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35651" w14:textId="77777777" w:rsidR="00822137" w:rsidRPr="004C5FA3" w:rsidRDefault="00822137" w:rsidP="00822137">
      <w:pPr>
        <w:pStyle w:val="Header"/>
        <w:rPr>
          <w:rFonts w:ascii="Avenir Book Oblique" w:hAnsi="Avenir Book Oblique"/>
        </w:rPr>
      </w:pPr>
      <w:r w:rsidRPr="004C5FA3">
        <w:rPr>
          <w:rFonts w:ascii="Avenir Book Oblique" w:hAnsi="Avenir Book Oblique"/>
        </w:rPr>
        <w:t>Presentation on Social Justice, Evaluation and Grantmaking – National Network of Consultants to Grantmakers.</w:t>
      </w:r>
    </w:p>
    <w:p w14:paraId="74A6AFD3" w14:textId="77777777" w:rsidR="00BE421F" w:rsidRDefault="00BE421F" w:rsidP="004C5FA3">
      <w:pPr>
        <w:rPr>
          <w:rFonts w:ascii="Avenir Black" w:hAnsi="Avenir Black"/>
          <w:sz w:val="22"/>
          <w:szCs w:val="22"/>
        </w:rPr>
      </w:pPr>
    </w:p>
    <w:p w14:paraId="39B4318E" w14:textId="49150719" w:rsidR="00BE421F" w:rsidRDefault="00BE421F" w:rsidP="004C5FA3">
      <w:pPr>
        <w:rPr>
          <w:rFonts w:ascii="Avenir Black" w:hAnsi="Avenir Black"/>
          <w:sz w:val="22"/>
          <w:szCs w:val="22"/>
        </w:rPr>
      </w:pPr>
      <w:r>
        <w:rPr>
          <w:rFonts w:ascii="Avenir Black" w:hAnsi="Avenir Black"/>
          <w:sz w:val="22"/>
          <w:szCs w:val="22"/>
        </w:rPr>
        <w:t>Three points: 1) Tensions in evaluating social justice work, 2) The shifting role of evaluators, 3) Key strategies</w:t>
      </w:r>
      <w:bookmarkStart w:id="0" w:name="_GoBack"/>
      <w:bookmarkEnd w:id="0"/>
    </w:p>
    <w:p w14:paraId="75C0F04C" w14:textId="5416D1A9" w:rsidR="00393765" w:rsidRPr="004C5FA3" w:rsidRDefault="004C5FA3" w:rsidP="004C5FA3">
      <w:pPr>
        <w:rPr>
          <w:rFonts w:ascii="Avenir Black" w:hAnsi="Avenir Black"/>
          <w:sz w:val="22"/>
          <w:szCs w:val="22"/>
        </w:rPr>
      </w:pPr>
      <w:r w:rsidRPr="004C5FA3">
        <w:rPr>
          <w:rFonts w:ascii="Avenir Black" w:hAnsi="Avenir Black"/>
          <w:sz w:val="22"/>
          <w:szCs w:val="22"/>
        </w:rPr>
        <w:t>Our clients</w:t>
      </w:r>
    </w:p>
    <w:p w14:paraId="42762E11" w14:textId="225723DE" w:rsidR="00F24565" w:rsidRPr="00393765" w:rsidRDefault="00B35677" w:rsidP="004C5FA3">
      <w:pPr>
        <w:rPr>
          <w:rFonts w:ascii="Avenir Book" w:hAnsi="Avenir Book"/>
          <w:sz w:val="22"/>
          <w:szCs w:val="22"/>
        </w:rPr>
      </w:pPr>
      <w:r w:rsidRPr="00393765">
        <w:rPr>
          <w:rFonts w:ascii="Avenir Book" w:hAnsi="Avenir Book"/>
          <w:sz w:val="22"/>
          <w:szCs w:val="22"/>
        </w:rPr>
        <w:t xml:space="preserve">Foundations, donors, large </w:t>
      </w:r>
      <w:r w:rsidR="00B21386">
        <w:rPr>
          <w:rFonts w:ascii="Avenir Book" w:hAnsi="Avenir Book"/>
          <w:sz w:val="22"/>
          <w:szCs w:val="22"/>
        </w:rPr>
        <w:t xml:space="preserve">int’l </w:t>
      </w:r>
      <w:r w:rsidRPr="00393765">
        <w:rPr>
          <w:rFonts w:ascii="Avenir Book" w:hAnsi="Avenir Book"/>
          <w:sz w:val="22"/>
          <w:szCs w:val="22"/>
        </w:rPr>
        <w:t xml:space="preserve">NGOs (WomenStrong Int’l, Palm Healthcare Foundation, CARE), also </w:t>
      </w:r>
      <w:r w:rsidR="00B21386">
        <w:rPr>
          <w:rFonts w:ascii="Avenir Book" w:hAnsi="Avenir Book"/>
          <w:sz w:val="22"/>
          <w:szCs w:val="22"/>
        </w:rPr>
        <w:t xml:space="preserve">smaller </w:t>
      </w:r>
      <w:r w:rsidRPr="00393765">
        <w:rPr>
          <w:rFonts w:ascii="Avenir Book" w:hAnsi="Avenir Book"/>
          <w:sz w:val="22"/>
          <w:szCs w:val="22"/>
        </w:rPr>
        <w:t xml:space="preserve">advocacy, human rights/social justice </w:t>
      </w:r>
      <w:r w:rsidR="00B21386">
        <w:rPr>
          <w:rFonts w:ascii="Avenir Book" w:hAnsi="Avenir Book"/>
          <w:sz w:val="22"/>
          <w:szCs w:val="22"/>
        </w:rPr>
        <w:t>and community-based organizations</w:t>
      </w:r>
      <w:r w:rsidRPr="00393765">
        <w:rPr>
          <w:rFonts w:ascii="Avenir Book" w:hAnsi="Avenir Book"/>
          <w:sz w:val="22"/>
          <w:szCs w:val="22"/>
        </w:rPr>
        <w:t xml:space="preserve"> (Global Witness, PODER)</w:t>
      </w:r>
      <w:r w:rsidR="00CA4CBE" w:rsidRPr="00393765">
        <w:rPr>
          <w:rFonts w:ascii="Avenir Book" w:hAnsi="Avenir Book"/>
          <w:sz w:val="22"/>
          <w:szCs w:val="22"/>
        </w:rPr>
        <w:t xml:space="preserve">. </w:t>
      </w:r>
      <w:r w:rsidR="00B21386">
        <w:rPr>
          <w:rFonts w:ascii="Avenir Book" w:hAnsi="Avenir Book"/>
          <w:sz w:val="22"/>
          <w:szCs w:val="22"/>
        </w:rPr>
        <w:t xml:space="preserve">Work both with orgs in US and in other countries. </w:t>
      </w:r>
      <w:r w:rsidR="00CA4CBE" w:rsidRPr="00393765">
        <w:rPr>
          <w:rFonts w:ascii="Avenir Book" w:hAnsi="Avenir Book"/>
          <w:sz w:val="22"/>
          <w:szCs w:val="22"/>
        </w:rPr>
        <w:t>Generally the more learning focused evaluations (those t</w:t>
      </w:r>
      <w:r w:rsidR="00393765" w:rsidRPr="00393765">
        <w:rPr>
          <w:rFonts w:ascii="Avenir Book" w:hAnsi="Avenir Book"/>
          <w:sz w:val="22"/>
          <w:szCs w:val="22"/>
        </w:rPr>
        <w:t>hat</w:t>
      </w:r>
      <w:r w:rsidR="00B03C12">
        <w:rPr>
          <w:rFonts w:ascii="Avenir Book" w:hAnsi="Avenir Book"/>
          <w:sz w:val="22"/>
          <w:szCs w:val="22"/>
        </w:rPr>
        <w:t xml:space="preserve"> are more transformative</w:t>
      </w:r>
      <w:r w:rsidR="00911FC1">
        <w:rPr>
          <w:rFonts w:ascii="Avenir Book" w:hAnsi="Avenir Book"/>
          <w:sz w:val="22"/>
          <w:szCs w:val="22"/>
        </w:rPr>
        <w:t>, directly address social justice</w:t>
      </w:r>
      <w:r w:rsidR="00AD7D7C">
        <w:rPr>
          <w:rFonts w:ascii="Avenir Book" w:hAnsi="Avenir Book"/>
          <w:sz w:val="22"/>
          <w:szCs w:val="22"/>
        </w:rPr>
        <w:t xml:space="preserve"> </w:t>
      </w:r>
      <w:r w:rsidR="00C500C7">
        <w:rPr>
          <w:rFonts w:ascii="Avenir Book" w:hAnsi="Avenir Book"/>
          <w:sz w:val="22"/>
          <w:szCs w:val="22"/>
        </w:rPr>
        <w:t xml:space="preserve">processes, </w:t>
      </w:r>
      <w:r w:rsidR="00AD7D7C">
        <w:rPr>
          <w:rFonts w:ascii="Avenir Book" w:hAnsi="Avenir Book"/>
          <w:sz w:val="22"/>
          <w:szCs w:val="22"/>
        </w:rPr>
        <w:t xml:space="preserve">goals) </w:t>
      </w:r>
      <w:r w:rsidR="00393765" w:rsidRPr="00393765">
        <w:rPr>
          <w:rFonts w:ascii="Avenir Book" w:hAnsi="Avenir Book"/>
          <w:sz w:val="22"/>
          <w:szCs w:val="22"/>
        </w:rPr>
        <w:t>require setting up</w:t>
      </w:r>
      <w:r w:rsidR="00CA4CBE" w:rsidRPr="00393765">
        <w:rPr>
          <w:rFonts w:ascii="Avenir Book" w:hAnsi="Avenir Book"/>
          <w:sz w:val="22"/>
          <w:szCs w:val="22"/>
        </w:rPr>
        <w:t xml:space="preserve"> </w:t>
      </w:r>
      <w:r w:rsidR="00393765" w:rsidRPr="00393765">
        <w:rPr>
          <w:rFonts w:ascii="Avenir Book" w:hAnsi="Avenir Book"/>
          <w:sz w:val="22"/>
          <w:szCs w:val="22"/>
        </w:rPr>
        <w:t xml:space="preserve">and implementing </w:t>
      </w:r>
      <w:r w:rsidR="00CA4CBE" w:rsidRPr="00393765">
        <w:rPr>
          <w:rFonts w:ascii="Avenir Book" w:hAnsi="Avenir Book"/>
          <w:sz w:val="22"/>
          <w:szCs w:val="22"/>
        </w:rPr>
        <w:t>learning</w:t>
      </w:r>
      <w:r w:rsidR="00393765" w:rsidRPr="00393765">
        <w:rPr>
          <w:rFonts w:ascii="Avenir Book" w:hAnsi="Avenir Book"/>
          <w:sz w:val="22"/>
          <w:szCs w:val="22"/>
        </w:rPr>
        <w:t xml:space="preserve"> systems</w:t>
      </w:r>
      <w:r w:rsidR="00CA4CBE" w:rsidRPr="00393765">
        <w:rPr>
          <w:rFonts w:ascii="Avenir Book" w:hAnsi="Avenir Book"/>
          <w:sz w:val="22"/>
          <w:szCs w:val="22"/>
        </w:rPr>
        <w:t xml:space="preserve"> </w:t>
      </w:r>
      <w:r w:rsidR="00393765" w:rsidRPr="00393765">
        <w:rPr>
          <w:rFonts w:ascii="Avenir Book" w:hAnsi="Avenir Book"/>
          <w:sz w:val="22"/>
          <w:szCs w:val="22"/>
        </w:rPr>
        <w:t>and are generally</w:t>
      </w:r>
      <w:r w:rsidR="00CA4CBE" w:rsidRPr="00393765">
        <w:rPr>
          <w:rFonts w:ascii="Avenir Book" w:hAnsi="Avenir Book"/>
          <w:sz w:val="22"/>
          <w:szCs w:val="22"/>
        </w:rPr>
        <w:t xml:space="preserve"> funded by larger foundations, NGOs (simply because smaller groups doing the work fi</w:t>
      </w:r>
      <w:r w:rsidR="003C680F" w:rsidRPr="00393765">
        <w:rPr>
          <w:rFonts w:ascii="Avenir Book" w:hAnsi="Avenir Book"/>
          <w:sz w:val="22"/>
          <w:szCs w:val="22"/>
        </w:rPr>
        <w:t>nd it challenging to prioritize and resource</w:t>
      </w:r>
      <w:r w:rsidR="00CA4CBE" w:rsidRPr="00393765">
        <w:rPr>
          <w:rFonts w:ascii="Avenir Book" w:hAnsi="Avenir Book"/>
          <w:sz w:val="22"/>
          <w:szCs w:val="22"/>
        </w:rPr>
        <w:t>)</w:t>
      </w:r>
    </w:p>
    <w:p w14:paraId="07BF8E9D" w14:textId="6C8D27F5" w:rsidR="00393765" w:rsidRPr="00393765" w:rsidRDefault="00393765" w:rsidP="004C5FA3">
      <w:pPr>
        <w:rPr>
          <w:rFonts w:ascii="Avenir Book" w:hAnsi="Avenir Book" w:cs="Calibri"/>
          <w:b/>
          <w:i/>
          <w:color w:val="C0504D" w:themeColor="accent2"/>
          <w:sz w:val="22"/>
          <w:szCs w:val="22"/>
        </w:rPr>
      </w:pPr>
      <w:r w:rsidRPr="00393765">
        <w:rPr>
          <w:rFonts w:ascii="Avenir Book" w:hAnsi="Avenir Book"/>
          <w:i/>
          <w:sz w:val="22"/>
          <w:szCs w:val="22"/>
        </w:rPr>
        <w:t>(Some foundations</w:t>
      </w:r>
      <w:r w:rsidR="00C500C7">
        <w:rPr>
          <w:rFonts w:ascii="Avenir Book" w:hAnsi="Avenir Book"/>
          <w:i/>
          <w:sz w:val="22"/>
          <w:szCs w:val="22"/>
        </w:rPr>
        <w:t>/programs</w:t>
      </w:r>
      <w:r w:rsidRPr="00393765">
        <w:rPr>
          <w:rFonts w:ascii="Avenir Book" w:hAnsi="Avenir Book"/>
          <w:i/>
          <w:sz w:val="22"/>
          <w:szCs w:val="22"/>
        </w:rPr>
        <w:t xml:space="preserve"> aren’t necessarily social-justice focused, but someone at the foundation is interested in the lens we bring, and so our goal is to help them </w:t>
      </w:r>
      <w:r w:rsidR="00C16D13">
        <w:rPr>
          <w:rFonts w:ascii="Avenir Book" w:hAnsi="Avenir Book"/>
          <w:i/>
          <w:sz w:val="22"/>
          <w:szCs w:val="22"/>
        </w:rPr>
        <w:t>shift the focus of their work and to</w:t>
      </w:r>
      <w:r w:rsidRPr="00393765">
        <w:rPr>
          <w:rFonts w:ascii="Avenir Book" w:hAnsi="Avenir Book"/>
          <w:i/>
          <w:sz w:val="22"/>
          <w:szCs w:val="22"/>
        </w:rPr>
        <w:t xml:space="preserve"> </w:t>
      </w:r>
      <w:r w:rsidR="00B03C12">
        <w:rPr>
          <w:rFonts w:ascii="Avenir Book" w:hAnsi="Avenir Book"/>
          <w:i/>
          <w:sz w:val="22"/>
          <w:szCs w:val="22"/>
        </w:rPr>
        <w:t>engage some of the questions around equity, race, etc.</w:t>
      </w:r>
      <w:r w:rsidRPr="00393765">
        <w:rPr>
          <w:rFonts w:ascii="Avenir Book" w:hAnsi="Avenir Book"/>
          <w:i/>
          <w:sz w:val="22"/>
          <w:szCs w:val="22"/>
        </w:rPr>
        <w:t>)</w:t>
      </w:r>
    </w:p>
    <w:p w14:paraId="650BE611" w14:textId="77777777" w:rsidR="00BE421F" w:rsidRDefault="00BE421F" w:rsidP="00F24565">
      <w:pPr>
        <w:rPr>
          <w:rFonts w:ascii="Avenir Black" w:hAnsi="Avenir Black" w:cs="Calibri"/>
          <w:color w:val="FF0000"/>
          <w:sz w:val="22"/>
          <w:szCs w:val="22"/>
        </w:rPr>
      </w:pPr>
    </w:p>
    <w:p w14:paraId="4BC413CB" w14:textId="4F504565" w:rsidR="008D0613" w:rsidRPr="00822137" w:rsidRDefault="00911FC1" w:rsidP="00F24565">
      <w:pPr>
        <w:rPr>
          <w:rFonts w:ascii="Avenir Black" w:hAnsi="Avenir Black"/>
          <w:color w:val="FF0000"/>
          <w:sz w:val="22"/>
          <w:szCs w:val="22"/>
        </w:rPr>
      </w:pPr>
      <w:r w:rsidRPr="00822137">
        <w:rPr>
          <w:rFonts w:ascii="Avenir Black" w:hAnsi="Avenir Black" w:cs="Calibri"/>
          <w:color w:val="FF0000"/>
          <w:sz w:val="22"/>
          <w:szCs w:val="22"/>
        </w:rPr>
        <w:t>Tensions in e</w:t>
      </w:r>
      <w:r w:rsidR="008D0613" w:rsidRPr="00822137">
        <w:rPr>
          <w:rFonts w:ascii="Avenir Black" w:hAnsi="Avenir Black" w:cs="Calibri"/>
          <w:color w:val="FF0000"/>
          <w:sz w:val="22"/>
          <w:szCs w:val="22"/>
        </w:rPr>
        <w:t>valuating social justice work</w:t>
      </w:r>
      <w:r w:rsidR="00F24565" w:rsidRPr="00822137">
        <w:rPr>
          <w:rFonts w:ascii="Avenir Black" w:hAnsi="Avenir Black" w:cs="Calibri"/>
          <w:color w:val="FF0000"/>
          <w:sz w:val="22"/>
          <w:szCs w:val="22"/>
        </w:rPr>
        <w:t xml:space="preserve"> </w:t>
      </w:r>
    </w:p>
    <w:p w14:paraId="7F2B8A6C" w14:textId="07352CBF" w:rsidR="00911FC1" w:rsidRPr="00822137" w:rsidRDefault="0049244A" w:rsidP="00AD7D7C">
      <w:pPr>
        <w:rPr>
          <w:rFonts w:ascii="Avenir Book" w:hAnsi="Avenir Book" w:cs="Avenir Book"/>
          <w:b/>
          <w:sz w:val="22"/>
          <w:szCs w:val="22"/>
        </w:rPr>
      </w:pPr>
      <w:r w:rsidRPr="00393765">
        <w:rPr>
          <w:rFonts w:ascii="Avenir Book" w:hAnsi="Avenir Book" w:cs="Avenir Book"/>
          <w:sz w:val="22"/>
          <w:szCs w:val="22"/>
        </w:rPr>
        <w:t>Social justice work is systemic work</w:t>
      </w:r>
      <w:r w:rsidR="00AD7D7C">
        <w:rPr>
          <w:rStyle w:val="FootnoteReference"/>
          <w:rFonts w:ascii="Avenir Book" w:hAnsi="Avenir Book" w:cs="Avenir Book"/>
          <w:sz w:val="22"/>
          <w:szCs w:val="22"/>
        </w:rPr>
        <w:footnoteReference w:id="1"/>
      </w:r>
      <w:r w:rsidRPr="00393765">
        <w:rPr>
          <w:rFonts w:ascii="Avenir Book" w:hAnsi="Avenir Book" w:cs="Avenir Book"/>
          <w:sz w:val="22"/>
          <w:szCs w:val="22"/>
        </w:rPr>
        <w:t xml:space="preserve">, in requires an understanding of highly complex systems dynamics, and thus how we perceive this system, and whose voices, observations we take into </w:t>
      </w:r>
      <w:r w:rsidRPr="00393765">
        <w:rPr>
          <w:rFonts w:ascii="Avenir Book" w:hAnsi="Avenir Book" w:cs="Avenir Book"/>
          <w:sz w:val="22"/>
          <w:szCs w:val="22"/>
        </w:rPr>
        <w:lastRenderedPageBreak/>
        <w:t xml:space="preserve">consideration in creating this understanding, directly informs the effectiveness of any strategy, </w:t>
      </w:r>
      <w:r w:rsidR="008307B7">
        <w:rPr>
          <w:rFonts w:ascii="Avenir Book" w:hAnsi="Avenir Book" w:cs="Avenir Book"/>
          <w:sz w:val="22"/>
          <w:szCs w:val="22"/>
        </w:rPr>
        <w:t>as well as</w:t>
      </w:r>
      <w:r w:rsidRPr="00393765">
        <w:rPr>
          <w:rFonts w:ascii="Avenir Book" w:hAnsi="Avenir Book" w:cs="Avenir Book"/>
          <w:sz w:val="22"/>
          <w:szCs w:val="22"/>
        </w:rPr>
        <w:t xml:space="preserve"> the values</w:t>
      </w:r>
      <w:r w:rsidR="004221CC" w:rsidRPr="00393765">
        <w:rPr>
          <w:rFonts w:ascii="Avenir Book" w:hAnsi="Avenir Book" w:cs="Avenir Book"/>
          <w:sz w:val="22"/>
          <w:szCs w:val="22"/>
        </w:rPr>
        <w:t>/purpose that drive it.</w:t>
      </w:r>
      <w:r w:rsidR="00AD7D7C">
        <w:rPr>
          <w:rFonts w:ascii="Avenir Book" w:hAnsi="Avenir Book" w:cs="Avenir Book"/>
          <w:sz w:val="22"/>
          <w:szCs w:val="22"/>
        </w:rPr>
        <w:t xml:space="preserve"> </w:t>
      </w:r>
      <w:r w:rsidR="00AD7D7C" w:rsidRPr="00822137">
        <w:rPr>
          <w:rFonts w:ascii="Avenir Book" w:hAnsi="Avenir Book" w:cs="Avenir Book"/>
          <w:sz w:val="22"/>
          <w:szCs w:val="22"/>
        </w:rPr>
        <w:t>Thus, the production of knowledge</w:t>
      </w:r>
      <w:r w:rsidR="00AD7D7C" w:rsidRPr="00911FC1">
        <w:rPr>
          <w:rFonts w:ascii="Avenir Book" w:hAnsi="Avenir Book" w:cs="Avenir Book"/>
          <w:b/>
          <w:sz w:val="22"/>
          <w:szCs w:val="22"/>
        </w:rPr>
        <w:t xml:space="preserve"> </w:t>
      </w:r>
    </w:p>
    <w:p w14:paraId="281E1E8A" w14:textId="324E414A" w:rsidR="00AD7D7C" w:rsidRPr="00822137" w:rsidRDefault="00AD7D7C" w:rsidP="00AD7D7C">
      <w:pPr>
        <w:rPr>
          <w:rFonts w:ascii="Avenir Book" w:hAnsi="Avenir Book"/>
          <w:sz w:val="22"/>
          <w:szCs w:val="22"/>
        </w:rPr>
      </w:pPr>
      <w:r w:rsidRPr="00393765">
        <w:rPr>
          <w:rFonts w:ascii="Avenir Book" w:hAnsi="Avenir Book" w:cs="Avenir Book"/>
          <w:sz w:val="22"/>
          <w:szCs w:val="22"/>
        </w:rPr>
        <w:t>(research/evaluation) obviously plays a huge role in this, both through our definition of whose knowledge is valid/credible, as well as who is involved in producing that knowledge</w:t>
      </w:r>
      <w:r w:rsidRPr="00822137">
        <w:rPr>
          <w:rFonts w:ascii="Avenir Book" w:hAnsi="Avenir Book" w:cs="Avenir Book"/>
          <w:sz w:val="22"/>
          <w:szCs w:val="22"/>
        </w:rPr>
        <w:t xml:space="preserve">. </w:t>
      </w:r>
      <w:r w:rsidR="00FD1720" w:rsidRPr="00822137">
        <w:rPr>
          <w:rFonts w:ascii="Avenir Book" w:hAnsi="Avenir Book" w:cs="Avenir Book"/>
          <w:sz w:val="22"/>
          <w:szCs w:val="22"/>
        </w:rPr>
        <w:t xml:space="preserve"> </w:t>
      </w:r>
      <w:r w:rsidR="00C500C7" w:rsidRPr="00822137">
        <w:rPr>
          <w:rFonts w:ascii="Avenir Book" w:hAnsi="Avenir Book" w:cs="Avenir Book"/>
          <w:sz w:val="22"/>
          <w:szCs w:val="22"/>
        </w:rPr>
        <w:t>In sum</w:t>
      </w:r>
      <w:r w:rsidR="00FD1720" w:rsidRPr="00822137">
        <w:rPr>
          <w:rFonts w:ascii="Avenir Book" w:hAnsi="Avenir Book" w:cs="Avenir Book"/>
          <w:sz w:val="22"/>
          <w:szCs w:val="22"/>
        </w:rPr>
        <w:t>…</w:t>
      </w:r>
      <w:r w:rsidR="00FD1720" w:rsidRPr="00822137">
        <w:rPr>
          <w:rFonts w:ascii="Avenir Black Oblique" w:hAnsi="Avenir Black Oblique" w:cs="Avenir Book"/>
          <w:sz w:val="22"/>
          <w:szCs w:val="22"/>
        </w:rPr>
        <w:t xml:space="preserve">This work is simply not linear or predictable, and can’t be understood or captured through traditional </w:t>
      </w:r>
      <w:r w:rsidR="00C500C7" w:rsidRPr="00822137">
        <w:rPr>
          <w:rFonts w:ascii="Avenir Black Oblique" w:hAnsi="Avenir Black Oblique" w:cs="Avenir Book"/>
          <w:sz w:val="22"/>
          <w:szCs w:val="22"/>
        </w:rPr>
        <w:t xml:space="preserve">methods, </w:t>
      </w:r>
      <w:r w:rsidR="00FD1720" w:rsidRPr="00822137">
        <w:rPr>
          <w:rFonts w:ascii="Avenir Black Oblique" w:hAnsi="Avenir Black Oblique" w:cs="Avenir Book"/>
          <w:sz w:val="22"/>
          <w:szCs w:val="22"/>
        </w:rPr>
        <w:t>logic models</w:t>
      </w:r>
      <w:r w:rsidR="00FD1720" w:rsidRPr="00822137">
        <w:rPr>
          <w:rFonts w:ascii="Avenir Book" w:hAnsi="Avenir Book" w:cs="Avenir Book"/>
          <w:sz w:val="22"/>
          <w:szCs w:val="22"/>
        </w:rPr>
        <w:t>…</w:t>
      </w:r>
      <w:r w:rsidR="00FD1720" w:rsidRPr="00822137">
        <w:rPr>
          <w:rFonts w:ascii="Avenir Book" w:hAnsi="Avenir Book" w:cs="Avenir Book"/>
          <w:sz w:val="22"/>
          <w:szCs w:val="22"/>
          <w:u w:val="single"/>
        </w:rPr>
        <w:t>So some of the tensions are:</w:t>
      </w:r>
    </w:p>
    <w:p w14:paraId="01B4131F" w14:textId="40A2297B" w:rsidR="00F24565" w:rsidRDefault="00F24565" w:rsidP="00F24565">
      <w:pPr>
        <w:rPr>
          <w:rFonts w:ascii="Avenir Book" w:hAnsi="Avenir Book" w:cs="Avenir Book"/>
          <w:sz w:val="22"/>
          <w:szCs w:val="22"/>
        </w:rPr>
      </w:pPr>
    </w:p>
    <w:p w14:paraId="4DAA7F39" w14:textId="3367951A" w:rsidR="00B21386" w:rsidRDefault="00C500C7" w:rsidP="00B21386">
      <w:pPr>
        <w:pStyle w:val="ListParagraph"/>
        <w:numPr>
          <w:ilvl w:val="0"/>
          <w:numId w:val="10"/>
        </w:numPr>
        <w:rPr>
          <w:rFonts w:ascii="Avenir Book" w:hAnsi="Avenir Book"/>
          <w:sz w:val="22"/>
          <w:szCs w:val="22"/>
        </w:rPr>
      </w:pPr>
      <w:r w:rsidRPr="00A55652">
        <w:rPr>
          <w:rFonts w:ascii="Avenir Black" w:hAnsi="Avenir Black"/>
          <w:sz w:val="22"/>
          <w:szCs w:val="22"/>
        </w:rPr>
        <w:t>E</w:t>
      </w:r>
      <w:r w:rsidR="00B21386" w:rsidRPr="00A55652">
        <w:rPr>
          <w:rFonts w:ascii="Avenir Black" w:hAnsi="Avenir Black"/>
          <w:sz w:val="22"/>
          <w:szCs w:val="22"/>
        </w:rPr>
        <w:t>valuations to support social justice work have a different set of requirements</w:t>
      </w:r>
      <w:r w:rsidR="00B21386" w:rsidRPr="001166BC">
        <w:rPr>
          <w:rFonts w:ascii="Avenir Book" w:hAnsi="Avenir Book"/>
          <w:sz w:val="22"/>
          <w:szCs w:val="22"/>
        </w:rPr>
        <w:t xml:space="preserve"> - more face to face facilitated discussion, more capacity building around HOW to listen</w:t>
      </w:r>
      <w:r w:rsidR="00B21386">
        <w:rPr>
          <w:rFonts w:ascii="Avenir Book" w:hAnsi="Avenir Book"/>
          <w:sz w:val="22"/>
          <w:szCs w:val="22"/>
        </w:rPr>
        <w:t xml:space="preserve"> and engage, often</w:t>
      </w:r>
      <w:r>
        <w:rPr>
          <w:rFonts w:ascii="Avenir Book" w:hAnsi="Avenir Book"/>
          <w:sz w:val="22"/>
          <w:szCs w:val="22"/>
        </w:rPr>
        <w:t xml:space="preserve"> there are</w:t>
      </w:r>
      <w:r w:rsidR="00B21386">
        <w:rPr>
          <w:rFonts w:ascii="Avenir Book" w:hAnsi="Avenir Book"/>
          <w:sz w:val="22"/>
          <w:szCs w:val="22"/>
        </w:rPr>
        <w:t xml:space="preserve"> </w:t>
      </w:r>
      <w:r>
        <w:rPr>
          <w:rFonts w:ascii="Avenir Book" w:hAnsi="Avenir Book"/>
          <w:sz w:val="22"/>
          <w:szCs w:val="22"/>
        </w:rPr>
        <w:t>needs around</w:t>
      </w:r>
      <w:r w:rsidR="00B21386">
        <w:rPr>
          <w:rFonts w:ascii="Avenir Book" w:hAnsi="Avenir Book"/>
          <w:sz w:val="22"/>
          <w:szCs w:val="22"/>
        </w:rPr>
        <w:t xml:space="preserve"> interpretation and translation given participation requirements. </w:t>
      </w:r>
      <w:r w:rsidR="00B21386" w:rsidRPr="001166BC">
        <w:rPr>
          <w:rFonts w:ascii="Avenir Book" w:hAnsi="Avenir Book"/>
          <w:sz w:val="22"/>
          <w:szCs w:val="22"/>
        </w:rPr>
        <w:t>This is a major shift from traditional evaluation, and their need to be explicit expectations established up front.</w:t>
      </w:r>
    </w:p>
    <w:p w14:paraId="669B6C1B" w14:textId="77777777" w:rsidR="008307B7" w:rsidRPr="00822137" w:rsidRDefault="008307B7" w:rsidP="00AD7D7C">
      <w:pPr>
        <w:pStyle w:val="ListParagraph"/>
        <w:rPr>
          <w:rFonts w:ascii="Avenir Black" w:hAnsi="Avenir Black"/>
          <w:sz w:val="22"/>
          <w:szCs w:val="22"/>
        </w:rPr>
      </w:pPr>
    </w:p>
    <w:p w14:paraId="20DF9F4D" w14:textId="77777777" w:rsidR="00B21386" w:rsidRDefault="00B21386" w:rsidP="00B21386">
      <w:pPr>
        <w:pStyle w:val="ListParagraph"/>
        <w:numPr>
          <w:ilvl w:val="0"/>
          <w:numId w:val="10"/>
        </w:numPr>
        <w:rPr>
          <w:rFonts w:ascii="Avenir Book" w:hAnsi="Avenir Book"/>
          <w:sz w:val="22"/>
          <w:szCs w:val="22"/>
        </w:rPr>
      </w:pPr>
      <w:r w:rsidRPr="00822137">
        <w:rPr>
          <w:rFonts w:ascii="Avenir Black" w:hAnsi="Avenir Black"/>
          <w:sz w:val="22"/>
          <w:szCs w:val="22"/>
        </w:rPr>
        <w:t>Different timelines and time commitments</w:t>
      </w:r>
      <w:r w:rsidRPr="00A55652">
        <w:rPr>
          <w:rFonts w:ascii="Avenir Black" w:hAnsi="Avenir Black"/>
          <w:sz w:val="22"/>
          <w:szCs w:val="22"/>
        </w:rPr>
        <w:t>.</w:t>
      </w:r>
      <w:r w:rsidRPr="001166BC">
        <w:rPr>
          <w:rFonts w:ascii="Avenir Book" w:hAnsi="Avenir Book"/>
          <w:sz w:val="22"/>
          <w:szCs w:val="22"/>
        </w:rPr>
        <w:t xml:space="preserve"> Participation takes time (thus extending timeline), and individual stakeholders need to carve time out of their busy schedules </w:t>
      </w:r>
      <w:r>
        <w:rPr>
          <w:rFonts w:ascii="Avenir Book" w:hAnsi="Avenir Book"/>
          <w:sz w:val="22"/>
          <w:szCs w:val="22"/>
        </w:rPr>
        <w:t xml:space="preserve">to engage </w:t>
      </w:r>
      <w:r w:rsidRPr="001166BC">
        <w:rPr>
          <w:rFonts w:ascii="Avenir Book" w:hAnsi="Avenir Book"/>
          <w:sz w:val="22"/>
          <w:szCs w:val="22"/>
        </w:rPr>
        <w:t>(it’s n</w:t>
      </w:r>
      <w:r>
        <w:rPr>
          <w:rFonts w:ascii="Avenir Book" w:hAnsi="Avenir Book"/>
          <w:sz w:val="22"/>
          <w:szCs w:val="22"/>
        </w:rPr>
        <w:t xml:space="preserve">ot like a traditional evaluation </w:t>
      </w:r>
      <w:r w:rsidRPr="001166BC">
        <w:rPr>
          <w:rFonts w:ascii="Avenir Book" w:hAnsi="Avenir Book"/>
          <w:sz w:val="22"/>
          <w:szCs w:val="22"/>
        </w:rPr>
        <w:t>where they fill out a survey, or give an interview)</w:t>
      </w:r>
    </w:p>
    <w:p w14:paraId="446A4992" w14:textId="77777777" w:rsidR="00911FC1" w:rsidRPr="00911FC1" w:rsidRDefault="00911FC1" w:rsidP="00911FC1">
      <w:pPr>
        <w:rPr>
          <w:rFonts w:ascii="Avenir Book" w:hAnsi="Avenir Book"/>
          <w:sz w:val="22"/>
          <w:szCs w:val="22"/>
        </w:rPr>
      </w:pPr>
    </w:p>
    <w:p w14:paraId="3DEF0E89" w14:textId="3380A0F4" w:rsidR="00B21386" w:rsidRPr="00822137" w:rsidRDefault="00B21386" w:rsidP="00911FC1">
      <w:pPr>
        <w:pStyle w:val="ListParagraph"/>
        <w:numPr>
          <w:ilvl w:val="0"/>
          <w:numId w:val="10"/>
        </w:numPr>
        <w:rPr>
          <w:rFonts w:ascii="Avenir Book" w:hAnsi="Avenir Book"/>
          <w:sz w:val="22"/>
          <w:szCs w:val="22"/>
        </w:rPr>
      </w:pPr>
      <w:r w:rsidRPr="00822137">
        <w:rPr>
          <w:rFonts w:ascii="Avenir Black" w:hAnsi="Avenir Black"/>
          <w:sz w:val="22"/>
          <w:szCs w:val="22"/>
        </w:rPr>
        <w:t>Requires shifts often in organizational practice, dynamics, hierarchies.</w:t>
      </w:r>
      <w:r w:rsidRPr="001166BC">
        <w:rPr>
          <w:rFonts w:ascii="Avenir Book" w:hAnsi="Avenir Book"/>
          <w:sz w:val="22"/>
          <w:szCs w:val="22"/>
        </w:rPr>
        <w:t xml:space="preserve">  This is perhaps one of the greatest challenges.  New people need to be at the table, and the work needs to be based on the assumption that the new knowledge generated </w:t>
      </w:r>
      <w:r w:rsidRPr="00822137">
        <w:rPr>
          <w:rFonts w:ascii="Avenir Book" w:hAnsi="Avenir Book"/>
          <w:sz w:val="22"/>
          <w:szCs w:val="22"/>
        </w:rPr>
        <w:t>will actually inform decisions. This feels threatening to some people (Would say perhaps particularly true of funders we have to say – as part of the “evaluand” their strategy is part of what is being evaluated, along with grantees work.</w:t>
      </w:r>
      <w:r w:rsidR="00B70845" w:rsidRPr="00822137">
        <w:rPr>
          <w:rFonts w:ascii="Avenir Book" w:hAnsi="Avenir Book"/>
          <w:sz w:val="22"/>
          <w:szCs w:val="22"/>
        </w:rPr>
        <w:t>)</w:t>
      </w:r>
    </w:p>
    <w:p w14:paraId="68E7AF3F" w14:textId="3567790C" w:rsidR="008307B7" w:rsidRPr="00911FC1" w:rsidRDefault="008307B7" w:rsidP="00911FC1">
      <w:pPr>
        <w:pStyle w:val="ListParagraph"/>
        <w:numPr>
          <w:ilvl w:val="0"/>
          <w:numId w:val="12"/>
        </w:numPr>
        <w:rPr>
          <w:rFonts w:ascii="Avenir Book" w:hAnsi="Avenir Book"/>
          <w:sz w:val="22"/>
          <w:szCs w:val="22"/>
        </w:rPr>
      </w:pPr>
      <w:r w:rsidRPr="00911FC1">
        <w:rPr>
          <w:rFonts w:ascii="Avenir Black" w:hAnsi="Avenir Black"/>
          <w:sz w:val="22"/>
          <w:szCs w:val="22"/>
        </w:rPr>
        <w:t>C</w:t>
      </w:r>
      <w:r w:rsidR="00C500C7" w:rsidRPr="00911FC1">
        <w:rPr>
          <w:rFonts w:ascii="Avenir Black" w:hAnsi="Avenir Black"/>
          <w:sz w:val="22"/>
          <w:szCs w:val="22"/>
        </w:rPr>
        <w:t>ompeting</w:t>
      </w:r>
      <w:r w:rsidRPr="00911FC1">
        <w:rPr>
          <w:rFonts w:ascii="Avenir Black" w:hAnsi="Avenir Black"/>
          <w:sz w:val="22"/>
          <w:szCs w:val="22"/>
        </w:rPr>
        <w:t xml:space="preserve"> purposes</w:t>
      </w:r>
      <w:r w:rsidRPr="00911FC1">
        <w:rPr>
          <w:rFonts w:ascii="Avenir Book" w:hAnsi="Avenir Book"/>
          <w:sz w:val="22"/>
          <w:szCs w:val="22"/>
        </w:rPr>
        <w:t xml:space="preserve"> – </w:t>
      </w:r>
      <w:r w:rsidR="00211EE2" w:rsidRPr="00911FC1">
        <w:rPr>
          <w:rFonts w:ascii="Avenir Book" w:hAnsi="Avenir Book"/>
          <w:sz w:val="22"/>
          <w:szCs w:val="22"/>
        </w:rPr>
        <w:t>Often a desire to combine</w:t>
      </w:r>
      <w:r w:rsidRPr="00911FC1">
        <w:rPr>
          <w:rFonts w:ascii="Avenir Book" w:hAnsi="Avenir Book"/>
          <w:sz w:val="22"/>
          <w:szCs w:val="22"/>
        </w:rPr>
        <w:t xml:space="preserve"> summative evaluations for case-making, accountability purposes  (external audience) and learning-focused evaluations (practit</w:t>
      </w:r>
      <w:r w:rsidR="00211EE2" w:rsidRPr="00911FC1">
        <w:rPr>
          <w:rFonts w:ascii="Avenir Book" w:hAnsi="Avenir Book"/>
          <w:sz w:val="22"/>
          <w:szCs w:val="22"/>
        </w:rPr>
        <w:t>ioner, internal audience). While these purposes can be combined, there needs to be careful attention</w:t>
      </w:r>
      <w:r w:rsidRPr="00911FC1">
        <w:rPr>
          <w:rFonts w:ascii="Avenir Book" w:hAnsi="Avenir Book"/>
          <w:sz w:val="22"/>
          <w:szCs w:val="22"/>
        </w:rPr>
        <w:t xml:space="preserve"> the type of evidence required for external audiences, and the degree to which the design for the summative evaluation (methods, etc.), can be effectively integrated, without creating on-due tensions, burdens that are clearly externally mandated.</w:t>
      </w:r>
    </w:p>
    <w:p w14:paraId="2C1CD36C" w14:textId="77777777" w:rsidR="008307B7" w:rsidRPr="001166BC" w:rsidRDefault="008307B7" w:rsidP="00A55652">
      <w:pPr>
        <w:pStyle w:val="ListParagraph"/>
        <w:rPr>
          <w:rFonts w:ascii="Avenir Book" w:hAnsi="Avenir Book"/>
          <w:sz w:val="22"/>
          <w:szCs w:val="22"/>
        </w:rPr>
      </w:pPr>
    </w:p>
    <w:p w14:paraId="170D7524" w14:textId="7A53919C" w:rsidR="00B21386" w:rsidRPr="00822137" w:rsidRDefault="00B21386" w:rsidP="00F24565">
      <w:pPr>
        <w:rPr>
          <w:rFonts w:ascii="Avenir Black" w:hAnsi="Avenir Black"/>
          <w:color w:val="FF0000"/>
          <w:sz w:val="22"/>
          <w:szCs w:val="22"/>
        </w:rPr>
      </w:pPr>
      <w:r w:rsidRPr="00822137">
        <w:rPr>
          <w:rFonts w:ascii="Avenir Black" w:hAnsi="Avenir Black"/>
          <w:color w:val="FF0000"/>
          <w:sz w:val="22"/>
          <w:szCs w:val="22"/>
        </w:rPr>
        <w:t>The shifting roles of evaluators</w:t>
      </w:r>
    </w:p>
    <w:p w14:paraId="19DADC61" w14:textId="7577D117" w:rsidR="00F24565" w:rsidRPr="00822137" w:rsidRDefault="0049244A" w:rsidP="00F24565">
      <w:pPr>
        <w:rPr>
          <w:rFonts w:ascii="Avenir Book" w:hAnsi="Avenir Book"/>
          <w:sz w:val="22"/>
          <w:szCs w:val="22"/>
        </w:rPr>
      </w:pPr>
      <w:r w:rsidRPr="00822137">
        <w:rPr>
          <w:rFonts w:ascii="Avenir Book" w:hAnsi="Avenir Book" w:cs="Avenir Book"/>
          <w:sz w:val="22"/>
          <w:szCs w:val="22"/>
        </w:rPr>
        <w:t>We have found that evaluators can play a key role in this process,  through designing and facilitating a process whic</w:t>
      </w:r>
      <w:r w:rsidR="00B70845" w:rsidRPr="00822137">
        <w:rPr>
          <w:rFonts w:ascii="Avenir Book" w:hAnsi="Avenir Book" w:cs="Avenir Book"/>
          <w:sz w:val="22"/>
          <w:szCs w:val="22"/>
        </w:rPr>
        <w:t>h:</w:t>
      </w:r>
    </w:p>
    <w:p w14:paraId="3754A456" w14:textId="77777777" w:rsidR="00F24565" w:rsidRPr="00393765" w:rsidRDefault="004221CC" w:rsidP="00F24565">
      <w:pPr>
        <w:pStyle w:val="ListParagraph"/>
        <w:numPr>
          <w:ilvl w:val="0"/>
          <w:numId w:val="9"/>
        </w:numPr>
        <w:rPr>
          <w:rFonts w:ascii="Avenir Book" w:hAnsi="Avenir Book"/>
          <w:sz w:val="22"/>
          <w:szCs w:val="22"/>
        </w:rPr>
      </w:pPr>
      <w:r w:rsidRPr="00393765">
        <w:rPr>
          <w:rFonts w:ascii="Avenir Book" w:hAnsi="Avenir Book" w:cs="Avenir Book"/>
          <w:sz w:val="22"/>
          <w:szCs w:val="22"/>
        </w:rPr>
        <w:t xml:space="preserve">Activates connections between key actors, and </w:t>
      </w:r>
      <w:r w:rsidRPr="00B70845">
        <w:rPr>
          <w:rFonts w:ascii="Avenir Book" w:hAnsi="Avenir Book" w:cs="Avenir Book"/>
          <w:sz w:val="22"/>
          <w:szCs w:val="22"/>
          <w:u w:val="single"/>
        </w:rPr>
        <w:t>allows for a deeper level of listening</w:t>
      </w:r>
      <w:r w:rsidRPr="00393765">
        <w:rPr>
          <w:rFonts w:ascii="Avenir Book" w:hAnsi="Avenir Book" w:cs="Avenir Book"/>
          <w:sz w:val="22"/>
          <w:szCs w:val="22"/>
        </w:rPr>
        <w:t>.</w:t>
      </w:r>
    </w:p>
    <w:p w14:paraId="46CED919" w14:textId="77777777" w:rsidR="00F24565" w:rsidRPr="00393765" w:rsidRDefault="004221CC" w:rsidP="00F24565">
      <w:pPr>
        <w:pStyle w:val="ListParagraph"/>
        <w:numPr>
          <w:ilvl w:val="0"/>
          <w:numId w:val="9"/>
        </w:numPr>
        <w:rPr>
          <w:rFonts w:ascii="Avenir Book" w:hAnsi="Avenir Book"/>
          <w:sz w:val="22"/>
          <w:szCs w:val="22"/>
        </w:rPr>
      </w:pPr>
      <w:r w:rsidRPr="00393765">
        <w:rPr>
          <w:rFonts w:ascii="Avenir Book" w:hAnsi="Avenir Book" w:cs="Avenir Book"/>
          <w:sz w:val="22"/>
          <w:szCs w:val="22"/>
        </w:rPr>
        <w:t>Develops better knowledge to inform practice and action.</w:t>
      </w:r>
    </w:p>
    <w:p w14:paraId="1C69A2CD" w14:textId="77777777" w:rsidR="00F24565" w:rsidRPr="00393765" w:rsidRDefault="004221CC" w:rsidP="00F24565">
      <w:pPr>
        <w:pStyle w:val="ListParagraph"/>
        <w:numPr>
          <w:ilvl w:val="0"/>
          <w:numId w:val="9"/>
        </w:numPr>
        <w:rPr>
          <w:rFonts w:ascii="Avenir Book" w:hAnsi="Avenir Book"/>
          <w:sz w:val="22"/>
          <w:szCs w:val="22"/>
        </w:rPr>
      </w:pPr>
      <w:r w:rsidRPr="00393765">
        <w:rPr>
          <w:rFonts w:ascii="Avenir Book" w:hAnsi="Avenir Book" w:cs="Avenir Book"/>
          <w:sz w:val="22"/>
          <w:szCs w:val="22"/>
        </w:rPr>
        <w:t>Develops buy-in, ownership of process, and is authentically inclusive.</w:t>
      </w:r>
    </w:p>
    <w:p w14:paraId="1FADEFE9" w14:textId="2297B170" w:rsidR="00F24565" w:rsidRPr="00393765" w:rsidRDefault="00B70845" w:rsidP="00F24565">
      <w:pPr>
        <w:rPr>
          <w:rFonts w:ascii="Avenir Book" w:hAnsi="Avenir Book"/>
          <w:sz w:val="22"/>
          <w:szCs w:val="22"/>
        </w:rPr>
      </w:pPr>
      <w:r>
        <w:rPr>
          <w:rFonts w:ascii="Avenir Book" w:hAnsi="Avenir Book" w:cs="Avenir Book"/>
          <w:sz w:val="22"/>
          <w:szCs w:val="22"/>
        </w:rPr>
        <w:t>We need to hear from, engage</w:t>
      </w:r>
      <w:r w:rsidR="00943480" w:rsidRPr="00393765">
        <w:rPr>
          <w:rFonts w:ascii="Avenir Book" w:hAnsi="Avenir Book" w:cs="Avenir Book"/>
          <w:sz w:val="22"/>
          <w:szCs w:val="22"/>
        </w:rPr>
        <w:t xml:space="preserve"> a variety of stakeholders and actors </w:t>
      </w:r>
      <w:r>
        <w:rPr>
          <w:rFonts w:ascii="Avenir Book" w:hAnsi="Avenir Book" w:cs="Avenir Book"/>
          <w:sz w:val="22"/>
          <w:szCs w:val="22"/>
        </w:rPr>
        <w:t xml:space="preserve">in the </w:t>
      </w:r>
      <w:r w:rsidR="00943480" w:rsidRPr="00393765">
        <w:rPr>
          <w:rFonts w:ascii="Avenir Book" w:hAnsi="Avenir Book" w:cs="Avenir Book"/>
          <w:sz w:val="22"/>
          <w:szCs w:val="22"/>
        </w:rPr>
        <w:t>change process.</w:t>
      </w:r>
      <w:r w:rsidR="00DB029F" w:rsidRPr="00393765">
        <w:rPr>
          <w:rFonts w:ascii="Avenir Book" w:hAnsi="Avenir Book" w:cs="Avenir Book"/>
          <w:sz w:val="22"/>
          <w:szCs w:val="22"/>
        </w:rPr>
        <w:t xml:space="preserve"> It requires careful listening, deep discussion around values, purpose, </w:t>
      </w:r>
      <w:r w:rsidR="00B35677" w:rsidRPr="00393765">
        <w:rPr>
          <w:rFonts w:ascii="Avenir Book" w:hAnsi="Avenir Book" w:cs="Avenir Book"/>
          <w:sz w:val="22"/>
          <w:szCs w:val="22"/>
        </w:rPr>
        <w:t>about what’s working, what’s not and for whom. For example, there needs to be a process for vetting basic</w:t>
      </w:r>
      <w:r w:rsidR="00DB029F" w:rsidRPr="00393765">
        <w:rPr>
          <w:rFonts w:ascii="Avenir Book" w:hAnsi="Avenir Book" w:cs="Avenir Book"/>
          <w:sz w:val="22"/>
          <w:szCs w:val="22"/>
        </w:rPr>
        <w:t xml:space="preserve"> assumpt</w:t>
      </w:r>
      <w:r w:rsidR="00B35677" w:rsidRPr="00393765">
        <w:rPr>
          <w:rFonts w:ascii="Avenir Book" w:hAnsi="Avenir Book" w:cs="Avenir Book"/>
          <w:sz w:val="22"/>
          <w:szCs w:val="22"/>
        </w:rPr>
        <w:t xml:space="preserve">ions around what justice means </w:t>
      </w:r>
      <w:r w:rsidR="00DB029F" w:rsidRPr="00393765">
        <w:rPr>
          <w:rFonts w:ascii="Avenir Book" w:hAnsi="Avenir Book" w:cs="Avenir Book"/>
          <w:sz w:val="22"/>
          <w:szCs w:val="22"/>
        </w:rPr>
        <w:t xml:space="preserve">and what it will require to </w:t>
      </w:r>
      <w:r w:rsidR="00E76FC2" w:rsidRPr="00393765">
        <w:rPr>
          <w:rFonts w:ascii="Avenir Book" w:hAnsi="Avenir Book" w:cs="Avenir Book"/>
          <w:sz w:val="22"/>
          <w:szCs w:val="22"/>
        </w:rPr>
        <w:t>make progress.</w:t>
      </w:r>
    </w:p>
    <w:p w14:paraId="76C12E3B" w14:textId="5CDF9085" w:rsidR="00EE5531" w:rsidRPr="00393765" w:rsidRDefault="00EE5531" w:rsidP="00F24565">
      <w:pPr>
        <w:rPr>
          <w:rFonts w:ascii="Avenir Book" w:hAnsi="Avenir Book"/>
          <w:sz w:val="22"/>
          <w:szCs w:val="22"/>
        </w:rPr>
      </w:pPr>
      <w:r w:rsidRPr="00393765">
        <w:rPr>
          <w:rFonts w:ascii="Avenir Book" w:hAnsi="Avenir Book" w:cs="Avenir Book"/>
          <w:sz w:val="22"/>
          <w:szCs w:val="22"/>
        </w:rPr>
        <w:t>Evaluators</w:t>
      </w:r>
      <w:r w:rsidR="00B35677" w:rsidRPr="00393765">
        <w:rPr>
          <w:rFonts w:ascii="Avenir Book" w:hAnsi="Avenir Book" w:cs="Avenir Book"/>
          <w:sz w:val="22"/>
          <w:szCs w:val="22"/>
        </w:rPr>
        <w:t xml:space="preserve"> </w:t>
      </w:r>
      <w:r w:rsidR="007E0C73">
        <w:rPr>
          <w:rFonts w:ascii="Avenir Book" w:hAnsi="Avenir Book" w:cs="Avenir Book"/>
          <w:sz w:val="22"/>
          <w:szCs w:val="22"/>
        </w:rPr>
        <w:t xml:space="preserve">supporting social justice work, are </w:t>
      </w:r>
      <w:r w:rsidR="00B35677" w:rsidRPr="00393765">
        <w:rPr>
          <w:rFonts w:ascii="Avenir Book" w:hAnsi="Avenir Book" w:cs="Avenir Book"/>
          <w:sz w:val="22"/>
          <w:szCs w:val="22"/>
        </w:rPr>
        <w:t xml:space="preserve">learning catalysts, enablers, and </w:t>
      </w:r>
      <w:r w:rsidRPr="00393765">
        <w:rPr>
          <w:rFonts w:ascii="Avenir Book" w:hAnsi="Avenir Book" w:cs="Avenir Book"/>
          <w:sz w:val="22"/>
          <w:szCs w:val="22"/>
        </w:rPr>
        <w:t xml:space="preserve">can </w:t>
      </w:r>
      <w:r w:rsidR="00DB029F" w:rsidRPr="00393765">
        <w:rPr>
          <w:rFonts w:ascii="Avenir Book" w:hAnsi="Avenir Book" w:cs="Avenir Book"/>
          <w:sz w:val="22"/>
          <w:szCs w:val="22"/>
        </w:rPr>
        <w:t xml:space="preserve">help design, and </w:t>
      </w:r>
      <w:r w:rsidRPr="00393765">
        <w:rPr>
          <w:rFonts w:ascii="Avenir Book" w:hAnsi="Avenir Book" w:cs="Avenir Book"/>
          <w:sz w:val="22"/>
          <w:szCs w:val="22"/>
        </w:rPr>
        <w:t>ac</w:t>
      </w:r>
      <w:r w:rsidR="005A3CE4" w:rsidRPr="00393765">
        <w:rPr>
          <w:rFonts w:ascii="Avenir Book" w:hAnsi="Avenir Book" w:cs="Avenir Book"/>
          <w:sz w:val="22"/>
          <w:szCs w:val="22"/>
        </w:rPr>
        <w:t>company an inclusive process. They can a</w:t>
      </w:r>
      <w:r w:rsidR="00E67194" w:rsidRPr="00393765">
        <w:rPr>
          <w:rFonts w:ascii="Avenir Book" w:hAnsi="Avenir Book" w:cs="Avenir Book"/>
          <w:sz w:val="22"/>
          <w:szCs w:val="22"/>
        </w:rPr>
        <w:t>lso hold a mirror to funders, as key actors in the process, to increase understanding on what their influence is on the work.</w:t>
      </w:r>
      <w:r w:rsidR="008801E8" w:rsidRPr="00393765">
        <w:rPr>
          <w:rFonts w:ascii="Avenir Book" w:hAnsi="Avenir Book" w:cs="Avenir Book"/>
          <w:sz w:val="22"/>
          <w:szCs w:val="22"/>
        </w:rPr>
        <w:t xml:space="preserve"> There is a shift from the role of evaluator from </w:t>
      </w:r>
      <w:r w:rsidR="008801E8" w:rsidRPr="00822137">
        <w:rPr>
          <w:rFonts w:ascii="Avenir Black Oblique" w:hAnsi="Avenir Black Oblique" w:cs="Avenir Book"/>
          <w:i/>
          <w:sz w:val="22"/>
          <w:szCs w:val="22"/>
        </w:rPr>
        <w:t>auditor</w:t>
      </w:r>
      <w:r w:rsidR="008801E8" w:rsidRPr="00822137">
        <w:rPr>
          <w:rFonts w:ascii="Avenir Black Oblique" w:hAnsi="Avenir Black Oblique" w:cs="Avenir Book"/>
          <w:sz w:val="22"/>
          <w:szCs w:val="22"/>
        </w:rPr>
        <w:t xml:space="preserve"> to </w:t>
      </w:r>
      <w:r w:rsidR="008801E8" w:rsidRPr="00822137">
        <w:rPr>
          <w:rFonts w:ascii="Avenir Black Oblique" w:hAnsi="Avenir Black Oblique" w:cs="Avenir Book"/>
          <w:i/>
          <w:sz w:val="22"/>
          <w:szCs w:val="22"/>
        </w:rPr>
        <w:t>thought partner</w:t>
      </w:r>
      <w:r w:rsidR="00E834C6" w:rsidRPr="00822137">
        <w:rPr>
          <w:rFonts w:ascii="Avenir Black Oblique" w:hAnsi="Avenir Black Oblique" w:cs="Avenir Book"/>
          <w:i/>
          <w:sz w:val="22"/>
          <w:szCs w:val="22"/>
        </w:rPr>
        <w:t>, learning broker</w:t>
      </w:r>
      <w:r w:rsidR="008801E8" w:rsidRPr="00393765">
        <w:rPr>
          <w:rFonts w:ascii="Avenir Book" w:hAnsi="Avenir Book" w:cs="Avenir Book"/>
          <w:sz w:val="22"/>
          <w:szCs w:val="22"/>
        </w:rPr>
        <w:t xml:space="preserve"> – both for grantees, and for foundations.</w:t>
      </w:r>
      <w:r w:rsidR="00E834C6" w:rsidRPr="00393765">
        <w:rPr>
          <w:rFonts w:ascii="Avenir Book" w:hAnsi="Avenir Book" w:cs="Avenir Book"/>
          <w:sz w:val="22"/>
          <w:szCs w:val="22"/>
        </w:rPr>
        <w:t xml:space="preserve"> </w:t>
      </w:r>
    </w:p>
    <w:p w14:paraId="5D2BE1BC" w14:textId="77777777" w:rsidR="007E0C73" w:rsidRDefault="007E0C73" w:rsidP="00F24565">
      <w:pPr>
        <w:rPr>
          <w:rFonts w:ascii="Avenir Book" w:hAnsi="Avenir Book" w:cs="Calibri"/>
          <w:b/>
          <w:color w:val="FF0000"/>
          <w:sz w:val="22"/>
          <w:szCs w:val="22"/>
          <w:highlight w:val="yellow"/>
        </w:rPr>
      </w:pPr>
    </w:p>
    <w:p w14:paraId="212166A9" w14:textId="663BA57F" w:rsidR="008D0613" w:rsidRPr="00BE421F" w:rsidRDefault="008D0613" w:rsidP="00F24565">
      <w:pPr>
        <w:rPr>
          <w:rFonts w:ascii="Avenir Black" w:hAnsi="Avenir Black"/>
          <w:color w:val="FF0000"/>
          <w:sz w:val="22"/>
          <w:szCs w:val="22"/>
        </w:rPr>
      </w:pPr>
      <w:r w:rsidRPr="00BE421F">
        <w:rPr>
          <w:rFonts w:ascii="Avenir Black" w:hAnsi="Avenir Black" w:cs="Calibri"/>
          <w:color w:val="FF0000"/>
          <w:sz w:val="22"/>
          <w:szCs w:val="22"/>
        </w:rPr>
        <w:t>Key strategies</w:t>
      </w:r>
    </w:p>
    <w:p w14:paraId="37A47591" w14:textId="2DA9EDE8" w:rsidR="008801E8" w:rsidRPr="001166BC" w:rsidRDefault="007E0C73" w:rsidP="001166BC">
      <w:pPr>
        <w:pStyle w:val="ListParagraph"/>
        <w:numPr>
          <w:ilvl w:val="0"/>
          <w:numId w:val="11"/>
        </w:numPr>
        <w:rPr>
          <w:rFonts w:ascii="Avenir Book" w:hAnsi="Avenir Book"/>
          <w:sz w:val="22"/>
          <w:szCs w:val="22"/>
        </w:rPr>
      </w:pPr>
      <w:r w:rsidRPr="00A55652">
        <w:rPr>
          <w:rFonts w:ascii="Avenir Black" w:hAnsi="Avenir Black" w:cs="Calibri"/>
          <w:color w:val="2F2F22"/>
          <w:sz w:val="22"/>
          <w:szCs w:val="22"/>
        </w:rPr>
        <w:t>Learning doesn’t just happen</w:t>
      </w:r>
      <w:r w:rsidRPr="00A55652">
        <w:rPr>
          <w:rStyle w:val="FootnoteReference"/>
          <w:rFonts w:ascii="Avenir Black" w:hAnsi="Avenir Black" w:cs="Calibri"/>
          <w:color w:val="2F2F22"/>
          <w:sz w:val="22"/>
          <w:szCs w:val="22"/>
        </w:rPr>
        <w:footnoteReference w:id="2"/>
      </w:r>
      <w:r w:rsidRPr="00A55652">
        <w:rPr>
          <w:rFonts w:ascii="Avenir Black" w:hAnsi="Avenir Black" w:cs="Calibri"/>
          <w:color w:val="2F2F22"/>
          <w:sz w:val="22"/>
          <w:szCs w:val="22"/>
        </w:rPr>
        <w:t>.</w:t>
      </w:r>
      <w:r>
        <w:rPr>
          <w:rFonts w:ascii="Avenir Book" w:hAnsi="Avenir Book" w:cs="Calibri"/>
          <w:color w:val="2F2F22"/>
          <w:sz w:val="22"/>
          <w:szCs w:val="22"/>
        </w:rPr>
        <w:t xml:space="preserve"> </w:t>
      </w:r>
      <w:r w:rsidR="007235C1" w:rsidRPr="001166BC">
        <w:rPr>
          <w:rFonts w:ascii="Avenir Book" w:hAnsi="Avenir Book" w:cs="Calibri"/>
          <w:color w:val="2F2F22"/>
          <w:sz w:val="22"/>
          <w:szCs w:val="22"/>
        </w:rPr>
        <w:t xml:space="preserve"> Spaces and process have to be designed and implemented. </w:t>
      </w:r>
      <w:r w:rsidR="008801E8" w:rsidRPr="001166BC">
        <w:rPr>
          <w:rFonts w:ascii="Avenir Book" w:hAnsi="Avenir Book" w:cs="Calibri"/>
          <w:color w:val="2F2F22"/>
          <w:sz w:val="22"/>
          <w:szCs w:val="22"/>
        </w:rPr>
        <w:t>Collective meaning making, analysis or “sensemaking” is the</w:t>
      </w:r>
      <w:r w:rsidR="00730704" w:rsidRPr="001166BC">
        <w:rPr>
          <w:rFonts w:ascii="Avenir Book" w:hAnsi="Avenir Book" w:cs="Calibri"/>
          <w:color w:val="2F2F22"/>
          <w:sz w:val="22"/>
          <w:szCs w:val="22"/>
        </w:rPr>
        <w:t xml:space="preserve"> most critical step in the process. This is when knowledge is generated, people feel ownership, and knowledge is activated, or has the most chance to inform innovation, adaptation.</w:t>
      </w:r>
    </w:p>
    <w:p w14:paraId="20E121E6" w14:textId="5D9B937B" w:rsidR="007235C1" w:rsidRPr="001166BC" w:rsidRDefault="007235C1" w:rsidP="001166BC">
      <w:pPr>
        <w:pStyle w:val="ListParagraph"/>
        <w:numPr>
          <w:ilvl w:val="0"/>
          <w:numId w:val="11"/>
        </w:numPr>
        <w:rPr>
          <w:rFonts w:ascii="Avenir Book" w:hAnsi="Avenir Book"/>
          <w:sz w:val="22"/>
          <w:szCs w:val="22"/>
        </w:rPr>
      </w:pPr>
      <w:r w:rsidRPr="00A55652">
        <w:rPr>
          <w:rFonts w:ascii="Avenir Black" w:hAnsi="Avenir Black" w:cs="Calibri"/>
          <w:color w:val="2F2F22"/>
          <w:sz w:val="22"/>
          <w:szCs w:val="22"/>
        </w:rPr>
        <w:t>Ensuring that there is continuity between planning, strategizing an</w:t>
      </w:r>
      <w:r w:rsidR="00211EE2" w:rsidRPr="00A55652">
        <w:rPr>
          <w:rFonts w:ascii="Avenir Black" w:hAnsi="Avenir Black" w:cs="Calibri"/>
          <w:color w:val="2F2F22"/>
          <w:sz w:val="22"/>
          <w:szCs w:val="22"/>
        </w:rPr>
        <w:t>d</w:t>
      </w:r>
      <w:r w:rsidRPr="00A55652">
        <w:rPr>
          <w:rFonts w:ascii="Avenir Black" w:hAnsi="Avenir Black" w:cs="Calibri"/>
          <w:color w:val="2F2F22"/>
          <w:sz w:val="22"/>
          <w:szCs w:val="22"/>
        </w:rPr>
        <w:t xml:space="preserve"> evaluation activities</w:t>
      </w:r>
      <w:r w:rsidRPr="001166BC">
        <w:rPr>
          <w:rFonts w:ascii="Avenir Book" w:hAnsi="Avenir Book" w:cs="Calibri"/>
          <w:color w:val="2F2F22"/>
          <w:sz w:val="22"/>
          <w:szCs w:val="22"/>
        </w:rPr>
        <w:t>. It’s critical that at least some of the same people and key decision-makers are involved.</w:t>
      </w:r>
    </w:p>
    <w:p w14:paraId="5D24DA96" w14:textId="715FB171" w:rsidR="00C56E7E" w:rsidRPr="001166BC" w:rsidRDefault="00C56E7E" w:rsidP="001166BC">
      <w:pPr>
        <w:pStyle w:val="ListParagraph"/>
        <w:numPr>
          <w:ilvl w:val="0"/>
          <w:numId w:val="11"/>
        </w:numPr>
        <w:rPr>
          <w:rFonts w:ascii="Avenir Book" w:hAnsi="Avenir Book"/>
          <w:sz w:val="22"/>
          <w:szCs w:val="22"/>
        </w:rPr>
      </w:pPr>
      <w:r w:rsidRPr="00A55652">
        <w:rPr>
          <w:rFonts w:ascii="Avenir Black" w:hAnsi="Avenir Black"/>
          <w:sz w:val="22"/>
          <w:szCs w:val="22"/>
        </w:rPr>
        <w:t>People need to und</w:t>
      </w:r>
      <w:r w:rsidR="008801E8" w:rsidRPr="00A55652">
        <w:rPr>
          <w:rFonts w:ascii="Avenir Black" w:hAnsi="Avenir Black"/>
          <w:sz w:val="22"/>
          <w:szCs w:val="22"/>
        </w:rPr>
        <w:t xml:space="preserve">erstand </w:t>
      </w:r>
      <w:r w:rsidR="008801E8" w:rsidRPr="00A55652">
        <w:rPr>
          <w:rFonts w:ascii="Avenir Black" w:hAnsi="Avenir Black"/>
          <w:i/>
          <w:sz w:val="22"/>
          <w:szCs w:val="22"/>
        </w:rPr>
        <w:t>why</w:t>
      </w:r>
      <w:r w:rsidR="008801E8" w:rsidRPr="00A55652">
        <w:rPr>
          <w:rFonts w:ascii="Avenir Black" w:hAnsi="Avenir Black"/>
          <w:sz w:val="22"/>
          <w:szCs w:val="22"/>
        </w:rPr>
        <w:t xml:space="preserve"> they are doing this</w:t>
      </w:r>
      <w:r w:rsidR="008801E8" w:rsidRPr="001166BC">
        <w:rPr>
          <w:rFonts w:ascii="Avenir Book" w:hAnsi="Avenir Book"/>
          <w:sz w:val="22"/>
          <w:szCs w:val="22"/>
        </w:rPr>
        <w:t xml:space="preserve"> –</w:t>
      </w:r>
      <w:r w:rsidR="00E834C6" w:rsidRPr="001166BC">
        <w:rPr>
          <w:rFonts w:ascii="Avenir Book" w:hAnsi="Avenir Book"/>
          <w:sz w:val="22"/>
          <w:szCs w:val="22"/>
        </w:rPr>
        <w:t xml:space="preserve"> this is not an</w:t>
      </w:r>
      <w:r w:rsidR="00AB5DAC" w:rsidRPr="001166BC">
        <w:rPr>
          <w:rFonts w:ascii="Avenir Book" w:hAnsi="Avenir Book"/>
          <w:sz w:val="22"/>
          <w:szCs w:val="22"/>
        </w:rPr>
        <w:t xml:space="preserve"> </w:t>
      </w:r>
      <w:r w:rsidR="007235C1" w:rsidRPr="001166BC">
        <w:rPr>
          <w:rFonts w:ascii="Avenir Book" w:hAnsi="Avenir Book"/>
          <w:sz w:val="22"/>
          <w:szCs w:val="22"/>
        </w:rPr>
        <w:t>add-</w:t>
      </w:r>
      <w:r w:rsidR="008801E8" w:rsidRPr="001166BC">
        <w:rPr>
          <w:rFonts w:ascii="Avenir Book" w:hAnsi="Avenir Book"/>
          <w:sz w:val="22"/>
          <w:szCs w:val="22"/>
        </w:rPr>
        <w:t xml:space="preserve">on, </w:t>
      </w:r>
      <w:r w:rsidR="008801E8" w:rsidRPr="001166BC">
        <w:rPr>
          <w:rFonts w:ascii="Avenir Book" w:hAnsi="Avenir Book"/>
          <w:i/>
          <w:sz w:val="22"/>
          <w:szCs w:val="22"/>
        </w:rPr>
        <w:t>but a new way of doing the work</w:t>
      </w:r>
      <w:r w:rsidR="008801E8" w:rsidRPr="001166BC">
        <w:rPr>
          <w:rFonts w:ascii="Avenir Book" w:hAnsi="Avenir Book"/>
          <w:sz w:val="22"/>
          <w:szCs w:val="22"/>
        </w:rPr>
        <w:t>.</w:t>
      </w:r>
      <w:r w:rsidR="00730704" w:rsidRPr="001166BC">
        <w:rPr>
          <w:rFonts w:ascii="Avenir Book" w:hAnsi="Avenir Book"/>
          <w:sz w:val="22"/>
          <w:szCs w:val="22"/>
        </w:rPr>
        <w:t xml:space="preserve"> The process itself is transformative</w:t>
      </w:r>
      <w:r w:rsidR="001166BC">
        <w:rPr>
          <w:rFonts w:ascii="Avenir Book" w:hAnsi="Avenir Book"/>
          <w:sz w:val="22"/>
          <w:szCs w:val="22"/>
        </w:rPr>
        <w:t xml:space="preserve"> (not just means to end, but end in itself)</w:t>
      </w:r>
      <w:r w:rsidR="007E0C73">
        <w:rPr>
          <w:rFonts w:ascii="Avenir Book" w:hAnsi="Avenir Book"/>
          <w:sz w:val="22"/>
          <w:szCs w:val="22"/>
        </w:rPr>
        <w:t>.</w:t>
      </w:r>
      <w:r w:rsidR="007E0C73">
        <w:rPr>
          <w:rStyle w:val="FootnoteReference"/>
          <w:rFonts w:ascii="Avenir Book" w:hAnsi="Avenir Book"/>
          <w:sz w:val="22"/>
          <w:szCs w:val="22"/>
        </w:rPr>
        <w:footnoteReference w:id="3"/>
      </w:r>
      <w:r w:rsidR="007E0C73">
        <w:rPr>
          <w:rFonts w:ascii="Avenir Book" w:hAnsi="Avenir Book"/>
          <w:sz w:val="22"/>
          <w:szCs w:val="22"/>
        </w:rPr>
        <w:t xml:space="preserve">  There are different ways of doing this…</w:t>
      </w:r>
    </w:p>
    <w:p w14:paraId="5D564BB5" w14:textId="31532A0F" w:rsidR="00AB5DAC" w:rsidRPr="001166BC" w:rsidRDefault="00A55652" w:rsidP="001166BC">
      <w:pPr>
        <w:pStyle w:val="ListParagraph"/>
        <w:numPr>
          <w:ilvl w:val="0"/>
          <w:numId w:val="11"/>
        </w:numPr>
        <w:rPr>
          <w:rFonts w:ascii="Avenir Book" w:hAnsi="Avenir Book"/>
          <w:sz w:val="22"/>
          <w:szCs w:val="22"/>
        </w:rPr>
      </w:pPr>
      <w:r w:rsidRPr="00A55652">
        <w:rPr>
          <w:rFonts w:ascii="Avenir Black" w:hAnsi="Avenir Black"/>
          <w:bCs/>
          <w:sz w:val="22"/>
          <w:szCs w:val="22"/>
        </w:rPr>
        <w:t>Resourcing learning activities</w:t>
      </w:r>
      <w:r>
        <w:rPr>
          <w:rFonts w:ascii="Avenir Book" w:hAnsi="Avenir Book"/>
          <w:bCs/>
          <w:sz w:val="22"/>
          <w:szCs w:val="22"/>
        </w:rPr>
        <w:t xml:space="preserve">. </w:t>
      </w:r>
      <w:r w:rsidR="00AB5DAC" w:rsidRPr="001166BC">
        <w:rPr>
          <w:rFonts w:ascii="Avenir Book" w:hAnsi="Avenir Book"/>
          <w:bCs/>
          <w:sz w:val="22"/>
          <w:szCs w:val="22"/>
        </w:rPr>
        <w:t>A portion of the funds, for example, need to be set-aside in direct support of this approach so that is intentionally and explicitly integrated into the organization’s work</w:t>
      </w:r>
      <w:r w:rsidR="00AB5DAC" w:rsidRPr="001166BC">
        <w:rPr>
          <w:rFonts w:ascii="Avenir Book" w:hAnsi="Avenir Book"/>
          <w:sz w:val="22"/>
          <w:szCs w:val="22"/>
        </w:rPr>
        <w:t xml:space="preserve">. </w:t>
      </w:r>
      <w:r w:rsidR="001166BC">
        <w:rPr>
          <w:rFonts w:ascii="Avenir Book" w:hAnsi="Avenir Book"/>
          <w:sz w:val="22"/>
          <w:szCs w:val="22"/>
        </w:rPr>
        <w:t xml:space="preserve"> </w:t>
      </w:r>
      <w:r w:rsidR="00211EE2">
        <w:rPr>
          <w:rFonts w:ascii="Avenir Book" w:hAnsi="Avenir Book"/>
          <w:sz w:val="22"/>
          <w:szCs w:val="22"/>
        </w:rPr>
        <w:t>(</w:t>
      </w:r>
      <w:r w:rsidR="001166BC">
        <w:rPr>
          <w:rFonts w:ascii="Avenir Book" w:hAnsi="Avenir Book"/>
          <w:sz w:val="22"/>
          <w:szCs w:val="22"/>
        </w:rPr>
        <w:t xml:space="preserve">Incentivize with </w:t>
      </w:r>
      <w:r>
        <w:rPr>
          <w:rFonts w:ascii="Avenir Book" w:hAnsi="Avenir Book"/>
          <w:sz w:val="22"/>
          <w:szCs w:val="22"/>
        </w:rPr>
        <w:t xml:space="preserve">the </w:t>
      </w:r>
      <w:r w:rsidR="001166BC">
        <w:rPr>
          <w:rFonts w:ascii="Avenir Book" w:hAnsi="Avenir Book"/>
          <w:sz w:val="22"/>
          <w:szCs w:val="22"/>
        </w:rPr>
        <w:t xml:space="preserve">hope that it will catalyze something that will become sustainable) </w:t>
      </w:r>
    </w:p>
    <w:p w14:paraId="5F26DE5C" w14:textId="224E742E" w:rsidR="00AB5DAC" w:rsidRPr="001166BC" w:rsidRDefault="00AB5DAC" w:rsidP="001166BC">
      <w:pPr>
        <w:pStyle w:val="ListParagraph"/>
        <w:numPr>
          <w:ilvl w:val="0"/>
          <w:numId w:val="11"/>
        </w:numPr>
        <w:rPr>
          <w:rFonts w:ascii="Avenir Book" w:hAnsi="Avenir Book"/>
          <w:sz w:val="22"/>
          <w:szCs w:val="22"/>
        </w:rPr>
      </w:pPr>
      <w:r w:rsidRPr="00A55652">
        <w:rPr>
          <w:rFonts w:ascii="Avenir Black" w:hAnsi="Avenir Black"/>
          <w:sz w:val="22"/>
          <w:szCs w:val="22"/>
        </w:rPr>
        <w:t>Strong facilitation skills,</w:t>
      </w:r>
      <w:r w:rsidRPr="001166BC">
        <w:rPr>
          <w:rFonts w:ascii="Avenir Book" w:hAnsi="Avenir Book"/>
          <w:sz w:val="22"/>
          <w:szCs w:val="22"/>
        </w:rPr>
        <w:t xml:space="preserve"> both in creating dynamic inclusive processes that allow knowledge creation from a variety of perspectives, but also the ability to ask the hard questions</w:t>
      </w:r>
      <w:r w:rsidR="00211EE2">
        <w:rPr>
          <w:rFonts w:ascii="Avenir Book" w:hAnsi="Avenir Book"/>
          <w:sz w:val="22"/>
          <w:szCs w:val="22"/>
        </w:rPr>
        <w:t>, and raising often marginalized points of view</w:t>
      </w:r>
      <w:r w:rsidRPr="001166BC">
        <w:rPr>
          <w:rFonts w:ascii="Avenir Book" w:hAnsi="Avenir Book"/>
          <w:sz w:val="22"/>
          <w:szCs w:val="22"/>
        </w:rPr>
        <w:t xml:space="preserve"> (requires an understanding of social justice work, goals)</w:t>
      </w:r>
      <w:r w:rsidR="00544950" w:rsidRPr="001166BC">
        <w:rPr>
          <w:rFonts w:ascii="Avenir Book" w:hAnsi="Avenir Book"/>
          <w:sz w:val="22"/>
          <w:szCs w:val="22"/>
        </w:rPr>
        <w:t xml:space="preserve">. </w:t>
      </w:r>
      <w:r w:rsidR="007B59E1" w:rsidRPr="001166BC">
        <w:rPr>
          <w:rFonts w:ascii="Avenir Book" w:hAnsi="Avenir Book"/>
          <w:sz w:val="22"/>
          <w:szCs w:val="22"/>
        </w:rPr>
        <w:t xml:space="preserve"> </w:t>
      </w:r>
      <w:r w:rsidR="00544950" w:rsidRPr="001166BC">
        <w:rPr>
          <w:rFonts w:ascii="Avenir Book" w:hAnsi="Avenir Book"/>
          <w:sz w:val="22"/>
          <w:szCs w:val="22"/>
        </w:rPr>
        <w:t xml:space="preserve">Capacity building/training for grantees to facilitate. </w:t>
      </w:r>
    </w:p>
    <w:p w14:paraId="60916FB1" w14:textId="239237D1" w:rsidR="007B59E1" w:rsidRPr="001166BC" w:rsidRDefault="00A55652" w:rsidP="001166BC">
      <w:pPr>
        <w:pStyle w:val="ListParagraph"/>
        <w:numPr>
          <w:ilvl w:val="0"/>
          <w:numId w:val="11"/>
        </w:numPr>
        <w:rPr>
          <w:rFonts w:ascii="Avenir Book" w:hAnsi="Avenir Book"/>
          <w:sz w:val="22"/>
          <w:szCs w:val="22"/>
        </w:rPr>
      </w:pPr>
      <w:r>
        <w:rPr>
          <w:rFonts w:ascii="Avenir Black" w:hAnsi="Avenir Black"/>
          <w:sz w:val="22"/>
          <w:szCs w:val="22"/>
        </w:rPr>
        <w:t>Consideration</w:t>
      </w:r>
      <w:r w:rsidR="007B59E1" w:rsidRPr="00A55652">
        <w:rPr>
          <w:rFonts w:ascii="Avenir Black" w:hAnsi="Avenir Black"/>
          <w:sz w:val="22"/>
          <w:szCs w:val="22"/>
        </w:rPr>
        <w:t xml:space="preserve"> of alternative forms of reporting</w:t>
      </w:r>
      <w:r w:rsidR="007B59E1" w:rsidRPr="001166BC">
        <w:rPr>
          <w:rFonts w:ascii="Avenir Book" w:hAnsi="Avenir Book"/>
          <w:sz w:val="22"/>
          <w:szCs w:val="22"/>
        </w:rPr>
        <w:t xml:space="preserve"> – Documentation of sensemaking sessions, video testimonies, bulleted memos in lieu of long narrative reports that no</w:t>
      </w:r>
      <w:r w:rsidR="00B6476F" w:rsidRPr="001166BC">
        <w:rPr>
          <w:rFonts w:ascii="Avenir Book" w:hAnsi="Avenir Book"/>
          <w:sz w:val="22"/>
          <w:szCs w:val="22"/>
        </w:rPr>
        <w:t xml:space="preserve"> one will read. (S</w:t>
      </w:r>
      <w:r w:rsidR="007B59E1" w:rsidRPr="001166BC">
        <w:rPr>
          <w:rFonts w:ascii="Avenir Book" w:hAnsi="Avenir Book"/>
          <w:sz w:val="22"/>
          <w:szCs w:val="22"/>
        </w:rPr>
        <w:t>ometimes helpful to join forces with communication teams on best ways to document and share findings, reflections</w:t>
      </w:r>
      <w:r w:rsidR="00211EE2">
        <w:rPr>
          <w:rFonts w:ascii="Avenir Book" w:hAnsi="Avenir Book"/>
          <w:sz w:val="22"/>
          <w:szCs w:val="22"/>
        </w:rPr>
        <w:t xml:space="preserve"> with a variety of audiences</w:t>
      </w:r>
      <w:r w:rsidR="007B59E1" w:rsidRPr="001166BC">
        <w:rPr>
          <w:rFonts w:ascii="Avenir Book" w:hAnsi="Avenir Book"/>
          <w:sz w:val="22"/>
          <w:szCs w:val="22"/>
        </w:rPr>
        <w:t>)</w:t>
      </w:r>
    </w:p>
    <w:p w14:paraId="18FCDDC4" w14:textId="5A933592" w:rsidR="00B6476F" w:rsidRDefault="00B6476F" w:rsidP="008D3297">
      <w:pPr>
        <w:pStyle w:val="ListParagraph"/>
        <w:numPr>
          <w:ilvl w:val="0"/>
          <w:numId w:val="11"/>
        </w:numPr>
        <w:rPr>
          <w:rFonts w:ascii="Avenir Book" w:hAnsi="Avenir Book"/>
          <w:sz w:val="22"/>
          <w:szCs w:val="22"/>
        </w:rPr>
      </w:pPr>
      <w:r w:rsidRPr="00A55652">
        <w:rPr>
          <w:rFonts w:ascii="Avenir Black" w:hAnsi="Avenir Black"/>
          <w:sz w:val="22"/>
          <w:szCs w:val="22"/>
        </w:rPr>
        <w:t>Collection of data</w:t>
      </w:r>
      <w:r w:rsidRPr="008D3297">
        <w:rPr>
          <w:rFonts w:ascii="Avenir Book" w:hAnsi="Avenir Book"/>
          <w:sz w:val="22"/>
          <w:szCs w:val="22"/>
        </w:rPr>
        <w:t xml:space="preserve"> – there are way to systematically collect qualitative and quantitative data in ways that facilitate external analysis (while at the same time minimizing burden to grantees/groups). Sometimes what is required </w:t>
      </w:r>
      <w:r w:rsidR="00F24565" w:rsidRPr="008D3297">
        <w:rPr>
          <w:rFonts w:ascii="Avenir Book" w:hAnsi="Avenir Book"/>
          <w:sz w:val="22"/>
          <w:szCs w:val="22"/>
        </w:rPr>
        <w:t>is support in doc</w:t>
      </w:r>
      <w:r w:rsidR="008D3297">
        <w:rPr>
          <w:rFonts w:ascii="Avenir Book" w:hAnsi="Avenir Book"/>
          <w:sz w:val="22"/>
          <w:szCs w:val="22"/>
        </w:rPr>
        <w:t>umentation (grantees – not their strength, takes time, etc</w:t>
      </w:r>
      <w:r w:rsidR="00822137">
        <w:rPr>
          <w:rFonts w:ascii="Avenir Book" w:hAnsi="Avenir Book"/>
          <w:sz w:val="22"/>
          <w:szCs w:val="22"/>
        </w:rPr>
        <w:t>.</w:t>
      </w:r>
      <w:r w:rsidR="008D3297">
        <w:rPr>
          <w:rFonts w:ascii="Avenir Book" w:hAnsi="Avenir Book"/>
          <w:sz w:val="22"/>
          <w:szCs w:val="22"/>
        </w:rPr>
        <w:t>)</w:t>
      </w:r>
      <w:r w:rsidR="007E0C73">
        <w:rPr>
          <w:rFonts w:ascii="Avenir Book" w:hAnsi="Avenir Book"/>
          <w:sz w:val="22"/>
          <w:szCs w:val="22"/>
        </w:rPr>
        <w:t>.</w:t>
      </w:r>
    </w:p>
    <w:p w14:paraId="777D94AA" w14:textId="77777777" w:rsidR="00AD7D7C" w:rsidRDefault="00AD7D7C" w:rsidP="00AD7D7C">
      <w:pPr>
        <w:rPr>
          <w:rFonts w:ascii="Avenir Book" w:hAnsi="Avenir Book"/>
          <w:sz w:val="22"/>
          <w:szCs w:val="22"/>
        </w:rPr>
      </w:pPr>
    </w:p>
    <w:p w14:paraId="1E452827" w14:textId="5E2FDD67" w:rsidR="00AD7D7C" w:rsidRDefault="00AD7D7C" w:rsidP="00AD7D7C">
      <w:pPr>
        <w:rPr>
          <w:rFonts w:ascii="Avenir Book" w:hAnsi="Avenir Book"/>
          <w:sz w:val="22"/>
          <w:szCs w:val="22"/>
        </w:rPr>
      </w:pPr>
      <w:r>
        <w:rPr>
          <w:rFonts w:ascii="Avenir Book" w:hAnsi="Avenir Book"/>
          <w:sz w:val="22"/>
          <w:szCs w:val="22"/>
        </w:rPr>
        <w:t>THANK YOU!</w:t>
      </w:r>
    </w:p>
    <w:p w14:paraId="7E26E54F" w14:textId="77777777" w:rsidR="00AB5DAC" w:rsidRPr="00393765" w:rsidRDefault="00AB5DAC" w:rsidP="00F24565">
      <w:pPr>
        <w:rPr>
          <w:rFonts w:ascii="Avenir Book" w:hAnsi="Avenir Book"/>
          <w:sz w:val="22"/>
          <w:szCs w:val="22"/>
        </w:rPr>
      </w:pPr>
    </w:p>
    <w:p w14:paraId="0DBECD13" w14:textId="77777777" w:rsidR="008D0613" w:rsidRPr="00393765" w:rsidRDefault="008D0613" w:rsidP="00F24565">
      <w:pPr>
        <w:rPr>
          <w:rFonts w:ascii="Avenir Book" w:hAnsi="Avenir Book"/>
          <w:sz w:val="22"/>
          <w:szCs w:val="22"/>
        </w:rPr>
      </w:pPr>
    </w:p>
    <w:p w14:paraId="6BCDFAD0" w14:textId="77777777" w:rsidR="008D0613" w:rsidRPr="00393765" w:rsidRDefault="008D0613" w:rsidP="00F24565">
      <w:pPr>
        <w:rPr>
          <w:rFonts w:ascii="Avenir Book" w:hAnsi="Avenir Book"/>
          <w:sz w:val="22"/>
          <w:szCs w:val="22"/>
        </w:rPr>
      </w:pPr>
    </w:p>
    <w:p w14:paraId="581BDE25" w14:textId="77777777" w:rsidR="008D0613" w:rsidRPr="00393765" w:rsidRDefault="008D0613" w:rsidP="00F24565">
      <w:pPr>
        <w:rPr>
          <w:rFonts w:ascii="Avenir Book" w:hAnsi="Avenir Book"/>
          <w:sz w:val="22"/>
          <w:szCs w:val="22"/>
        </w:rPr>
      </w:pPr>
    </w:p>
    <w:sectPr w:rsidR="008D0613" w:rsidRPr="00393765" w:rsidSect="00F245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FC819" w14:textId="77777777" w:rsidR="00911FC1" w:rsidRDefault="00911FC1" w:rsidP="00F24565">
      <w:pPr>
        <w:spacing w:line="240" w:lineRule="auto"/>
      </w:pPr>
      <w:r>
        <w:separator/>
      </w:r>
    </w:p>
  </w:endnote>
  <w:endnote w:type="continuationSeparator" w:id="0">
    <w:p w14:paraId="62FF4CC8" w14:textId="77777777" w:rsidR="00911FC1" w:rsidRDefault="00911FC1" w:rsidP="00F24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Book Oblique">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Avenir Black Oblique">
    <w:panose1 w:val="020B080302020309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A99D" w14:textId="77777777" w:rsidR="00911FC1" w:rsidRDefault="00911FC1" w:rsidP="00F245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AD324E" w14:textId="77777777" w:rsidR="00911FC1" w:rsidRDefault="00911F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DBBE3" w14:textId="77777777" w:rsidR="00911FC1" w:rsidRDefault="00911FC1" w:rsidP="00F245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21F">
      <w:rPr>
        <w:rStyle w:val="PageNumber"/>
        <w:noProof/>
      </w:rPr>
      <w:t>1</w:t>
    </w:r>
    <w:r>
      <w:rPr>
        <w:rStyle w:val="PageNumber"/>
      </w:rPr>
      <w:fldChar w:fldCharType="end"/>
    </w:r>
  </w:p>
  <w:p w14:paraId="1E58EAA0" w14:textId="77777777" w:rsidR="00911FC1" w:rsidRDefault="00911F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3AA3F" w14:textId="77777777" w:rsidR="00911FC1" w:rsidRDefault="00911FC1" w:rsidP="00F24565">
      <w:pPr>
        <w:spacing w:line="240" w:lineRule="auto"/>
      </w:pPr>
      <w:r>
        <w:separator/>
      </w:r>
    </w:p>
  </w:footnote>
  <w:footnote w:type="continuationSeparator" w:id="0">
    <w:p w14:paraId="3EBA9015" w14:textId="77777777" w:rsidR="00911FC1" w:rsidRDefault="00911FC1" w:rsidP="00F24565">
      <w:pPr>
        <w:spacing w:line="240" w:lineRule="auto"/>
      </w:pPr>
      <w:r>
        <w:continuationSeparator/>
      </w:r>
    </w:p>
  </w:footnote>
  <w:footnote w:id="1">
    <w:p w14:paraId="22CC0B7B" w14:textId="77777777" w:rsidR="00911FC1" w:rsidRPr="00393765" w:rsidRDefault="00911FC1" w:rsidP="00AD7D7C">
      <w:pPr>
        <w:rPr>
          <w:rFonts w:ascii="Avenir Book" w:hAnsi="Avenir Book"/>
          <w:sz w:val="22"/>
          <w:szCs w:val="22"/>
        </w:rPr>
      </w:pPr>
      <w:r>
        <w:rPr>
          <w:rStyle w:val="FootnoteReference"/>
        </w:rPr>
        <w:footnoteRef/>
      </w:r>
      <w:r>
        <w:t xml:space="preserve"> </w:t>
      </w:r>
      <w:r w:rsidRPr="00AD7D7C">
        <w:rPr>
          <w:rFonts w:ascii="Avenir Book" w:hAnsi="Avenir Book"/>
          <w:sz w:val="16"/>
          <w:szCs w:val="16"/>
        </w:rPr>
        <w:t>Social justice work as has been said, is about shifting power relations, so that decision-making happens in such a way that that education models, political systems, gender constructs, etc. are no longer the domain of an elite few, or even an oppressive majority, but instead involve a process of coming to terms with distinct values, needs, and priorities and finding common ground in a way that acknowledges both our equal individual value, and our collective humanity.</w:t>
      </w:r>
    </w:p>
    <w:p w14:paraId="68C919D4" w14:textId="02E2342D" w:rsidR="00911FC1" w:rsidRDefault="00911FC1">
      <w:pPr>
        <w:pStyle w:val="FootnoteText"/>
      </w:pPr>
    </w:p>
  </w:footnote>
  <w:footnote w:id="2">
    <w:p w14:paraId="7DD8C5CD" w14:textId="370D8F55" w:rsidR="00911FC1" w:rsidRPr="00393765" w:rsidRDefault="00911FC1" w:rsidP="007E0C73">
      <w:pPr>
        <w:rPr>
          <w:rFonts w:ascii="Avenir Book" w:hAnsi="Avenir Book"/>
          <w:sz w:val="22"/>
          <w:szCs w:val="22"/>
        </w:rPr>
      </w:pPr>
      <w:r>
        <w:rPr>
          <w:rStyle w:val="FootnoteReference"/>
        </w:rPr>
        <w:footnoteRef/>
      </w:r>
      <w:r>
        <w:t xml:space="preserve"> </w:t>
      </w:r>
      <w:r w:rsidRPr="007E0C73">
        <w:rPr>
          <w:rFonts w:ascii="Avenir Book" w:hAnsi="Avenir Book" w:cs="Avenir Book"/>
          <w:sz w:val="16"/>
          <w:szCs w:val="16"/>
        </w:rPr>
        <w:t>So while learning has always been an implicit or intended out come of evaluation, it has seldom happened. Structuring a process for learning to happen, and for evaluative information to inform decisions and actions, is the new role for evaluators, and how they can support social justice work</w:t>
      </w:r>
      <w:r>
        <w:rPr>
          <w:rFonts w:ascii="Avenir Book" w:hAnsi="Avenir Book" w:cs="Avenir Book"/>
          <w:sz w:val="16"/>
          <w:szCs w:val="16"/>
        </w:rPr>
        <w:t>.</w:t>
      </w:r>
    </w:p>
    <w:p w14:paraId="6B18A4E9" w14:textId="39B8B3DC" w:rsidR="00911FC1" w:rsidRDefault="00911FC1">
      <w:pPr>
        <w:pStyle w:val="FootnoteText"/>
      </w:pPr>
    </w:p>
  </w:footnote>
  <w:footnote w:id="3">
    <w:p w14:paraId="4C2C7DAB" w14:textId="61DDEDD3" w:rsidR="00911FC1" w:rsidRPr="007E0C73" w:rsidRDefault="00911FC1" w:rsidP="007E0C73">
      <w:pPr>
        <w:rPr>
          <w:rFonts w:ascii="Avenir Book" w:hAnsi="Avenir Book"/>
          <w:sz w:val="22"/>
          <w:szCs w:val="22"/>
        </w:rPr>
      </w:pPr>
      <w:r>
        <w:rPr>
          <w:rStyle w:val="FootnoteReference"/>
        </w:rPr>
        <w:footnoteRef/>
      </w:r>
      <w:r w:rsidRPr="007E0C73">
        <w:rPr>
          <w:rFonts w:ascii="Avenir Book" w:hAnsi="Avenir Book"/>
          <w:sz w:val="16"/>
          <w:szCs w:val="16"/>
        </w:rPr>
        <w:t>Though building connections, shifting ideas  “I may not agree with your opinion, but I can’t disagree with your story, experience”. Depending on the group, connect with complexity science, people-driven- development, organizational learning, etc. (even traditional contemplative practices), whatever resonates, and helps them see the process as integral to the bigger social change picture.</w:t>
      </w:r>
    </w:p>
    <w:p w14:paraId="1E17A1AC" w14:textId="5F11E289" w:rsidR="00911FC1" w:rsidRDefault="00911FC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AFC2E1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F705B"/>
    <w:multiLevelType w:val="hybridMultilevel"/>
    <w:tmpl w:val="BE68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042E8"/>
    <w:multiLevelType w:val="hybridMultilevel"/>
    <w:tmpl w:val="06869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47FEB"/>
    <w:multiLevelType w:val="hybridMultilevel"/>
    <w:tmpl w:val="5CF4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30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33E1E4F"/>
    <w:multiLevelType w:val="hybridMultilevel"/>
    <w:tmpl w:val="CE4EFF3A"/>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45648D"/>
    <w:multiLevelType w:val="hybridMultilevel"/>
    <w:tmpl w:val="93FE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C5D4A"/>
    <w:multiLevelType w:val="hybridMultilevel"/>
    <w:tmpl w:val="0002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25630"/>
    <w:multiLevelType w:val="hybridMultilevel"/>
    <w:tmpl w:val="7D7442BA"/>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423BA2"/>
    <w:multiLevelType w:val="hybridMultilevel"/>
    <w:tmpl w:val="04A47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E310C"/>
    <w:multiLevelType w:val="multilevel"/>
    <w:tmpl w:val="C0343730"/>
    <w:lvl w:ilvl="0">
      <w:start w:val="1"/>
      <w:numFmt w:val="none"/>
      <w:lvlText w:val=""/>
      <w:lvlJc w:val="left"/>
      <w:pPr>
        <w:ind w:left="720" w:hanging="360"/>
      </w:pPr>
      <w:rPr>
        <w:rFonts w:hint="default"/>
      </w:rPr>
    </w:lvl>
    <w:lvl w:ilvl="1">
      <w:start w:val="1"/>
      <w:numFmt w:val="none"/>
      <w:pStyle w:val="Heading2"/>
      <w:lvlText w:val="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7EFA098E"/>
    <w:multiLevelType w:val="hybridMultilevel"/>
    <w:tmpl w:val="83246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8"/>
  </w:num>
  <w:num w:numId="5">
    <w:abstractNumId w:val="5"/>
  </w:num>
  <w:num w:numId="6">
    <w:abstractNumId w:val="2"/>
  </w:num>
  <w:num w:numId="7">
    <w:abstractNumId w:val="11"/>
  </w:num>
  <w:num w:numId="8">
    <w:abstractNumId w:val="9"/>
  </w:num>
  <w:num w:numId="9">
    <w:abstractNumId w:val="3"/>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91"/>
    <w:rsid w:val="00012656"/>
    <w:rsid w:val="001166BC"/>
    <w:rsid w:val="00211EE2"/>
    <w:rsid w:val="002132FD"/>
    <w:rsid w:val="00252D28"/>
    <w:rsid w:val="002827E4"/>
    <w:rsid w:val="00393765"/>
    <w:rsid w:val="003C680F"/>
    <w:rsid w:val="00416E7B"/>
    <w:rsid w:val="004221CC"/>
    <w:rsid w:val="0049244A"/>
    <w:rsid w:val="004C5FA3"/>
    <w:rsid w:val="00544950"/>
    <w:rsid w:val="005A3CE4"/>
    <w:rsid w:val="006E4383"/>
    <w:rsid w:val="00705D05"/>
    <w:rsid w:val="007235C1"/>
    <w:rsid w:val="00730704"/>
    <w:rsid w:val="00764FC0"/>
    <w:rsid w:val="007A0FC8"/>
    <w:rsid w:val="007B59E1"/>
    <w:rsid w:val="007E0C73"/>
    <w:rsid w:val="007E3A77"/>
    <w:rsid w:val="00822137"/>
    <w:rsid w:val="008307B7"/>
    <w:rsid w:val="008661F7"/>
    <w:rsid w:val="008801E8"/>
    <w:rsid w:val="008D0613"/>
    <w:rsid w:val="008D3297"/>
    <w:rsid w:val="00911FC1"/>
    <w:rsid w:val="00943480"/>
    <w:rsid w:val="009978E9"/>
    <w:rsid w:val="009D15D6"/>
    <w:rsid w:val="009E1039"/>
    <w:rsid w:val="00A55652"/>
    <w:rsid w:val="00AB5DAC"/>
    <w:rsid w:val="00AD7D7C"/>
    <w:rsid w:val="00B03C12"/>
    <w:rsid w:val="00B21386"/>
    <w:rsid w:val="00B35677"/>
    <w:rsid w:val="00B6476F"/>
    <w:rsid w:val="00B70845"/>
    <w:rsid w:val="00B745D6"/>
    <w:rsid w:val="00BE421F"/>
    <w:rsid w:val="00BE4E0D"/>
    <w:rsid w:val="00C16D13"/>
    <w:rsid w:val="00C26C91"/>
    <w:rsid w:val="00C500C7"/>
    <w:rsid w:val="00C56E7E"/>
    <w:rsid w:val="00CA4CBE"/>
    <w:rsid w:val="00CA59BB"/>
    <w:rsid w:val="00CD0BE7"/>
    <w:rsid w:val="00DB029F"/>
    <w:rsid w:val="00DF74BA"/>
    <w:rsid w:val="00E272D3"/>
    <w:rsid w:val="00E67194"/>
    <w:rsid w:val="00E76FC2"/>
    <w:rsid w:val="00E834C6"/>
    <w:rsid w:val="00EE5531"/>
    <w:rsid w:val="00F24565"/>
    <w:rsid w:val="00FD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4D1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65"/>
    <w:pPr>
      <w:spacing w:line="480" w:lineRule="auto"/>
    </w:pPr>
    <w:rPr>
      <w:rFonts w:asciiTheme="majorHAnsi" w:hAnsiTheme="majorHAnsi"/>
      <w:sz w:val="28"/>
      <w:szCs w:val="28"/>
    </w:rPr>
  </w:style>
  <w:style w:type="paragraph" w:styleId="Heading1">
    <w:name w:val="heading 1"/>
    <w:basedOn w:val="Normal"/>
    <w:next w:val="Normal"/>
    <w:link w:val="Heading1Char"/>
    <w:autoRedefine/>
    <w:uiPriority w:val="9"/>
    <w:qFormat/>
    <w:rsid w:val="00BE4E0D"/>
    <w:pPr>
      <w:spacing w:before="200" w:line="276" w:lineRule="auto"/>
      <w:outlineLvl w:val="0"/>
    </w:pPr>
    <w:rPr>
      <w:b/>
      <w:smallCaps/>
      <w:color w:val="008000"/>
      <w:spacing w:val="15"/>
    </w:rPr>
  </w:style>
  <w:style w:type="paragraph" w:styleId="Heading2">
    <w:name w:val="heading 2"/>
    <w:basedOn w:val="Normal"/>
    <w:next w:val="Normal"/>
    <w:link w:val="Heading2Char"/>
    <w:autoRedefine/>
    <w:uiPriority w:val="9"/>
    <w:unhideWhenUsed/>
    <w:qFormat/>
    <w:rsid w:val="00B745D6"/>
    <w:pPr>
      <w:keepNext/>
      <w:keepLines/>
      <w:numPr>
        <w:ilvl w:val="1"/>
        <w:numId w:val="2"/>
      </w:numPr>
      <w:spacing w:before="200"/>
      <w:ind w:left="1080" w:hanging="36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E0D"/>
    <w:rPr>
      <w:b/>
      <w:smallCaps/>
      <w:color w:val="008000"/>
      <w:spacing w:val="15"/>
    </w:rPr>
  </w:style>
  <w:style w:type="character" w:customStyle="1" w:styleId="Heading2Char">
    <w:name w:val="Heading 2 Char"/>
    <w:basedOn w:val="DefaultParagraphFont"/>
    <w:link w:val="Heading2"/>
    <w:uiPriority w:val="9"/>
    <w:rsid w:val="00B745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0613"/>
    <w:pPr>
      <w:ind w:left="720"/>
      <w:contextualSpacing/>
    </w:pPr>
  </w:style>
  <w:style w:type="paragraph" w:styleId="Footer">
    <w:name w:val="footer"/>
    <w:basedOn w:val="Normal"/>
    <w:link w:val="FooterChar"/>
    <w:uiPriority w:val="99"/>
    <w:unhideWhenUsed/>
    <w:rsid w:val="00F24565"/>
    <w:pPr>
      <w:tabs>
        <w:tab w:val="center" w:pos="4320"/>
        <w:tab w:val="right" w:pos="8640"/>
      </w:tabs>
      <w:spacing w:line="240" w:lineRule="auto"/>
    </w:pPr>
  </w:style>
  <w:style w:type="character" w:customStyle="1" w:styleId="FooterChar">
    <w:name w:val="Footer Char"/>
    <w:basedOn w:val="DefaultParagraphFont"/>
    <w:link w:val="Footer"/>
    <w:uiPriority w:val="99"/>
    <w:rsid w:val="00F24565"/>
    <w:rPr>
      <w:rFonts w:asciiTheme="majorHAnsi" w:hAnsiTheme="majorHAnsi"/>
      <w:sz w:val="28"/>
      <w:szCs w:val="28"/>
    </w:rPr>
  </w:style>
  <w:style w:type="character" w:styleId="PageNumber">
    <w:name w:val="page number"/>
    <w:basedOn w:val="DefaultParagraphFont"/>
    <w:uiPriority w:val="99"/>
    <w:semiHidden/>
    <w:unhideWhenUsed/>
    <w:rsid w:val="00F24565"/>
  </w:style>
  <w:style w:type="paragraph" w:styleId="FootnoteText">
    <w:name w:val="footnote text"/>
    <w:basedOn w:val="Normal"/>
    <w:link w:val="FootnoteTextChar"/>
    <w:uiPriority w:val="99"/>
    <w:unhideWhenUsed/>
    <w:rsid w:val="007E0C73"/>
    <w:pPr>
      <w:spacing w:line="240" w:lineRule="auto"/>
    </w:pPr>
    <w:rPr>
      <w:sz w:val="24"/>
      <w:szCs w:val="24"/>
    </w:rPr>
  </w:style>
  <w:style w:type="character" w:customStyle="1" w:styleId="FootnoteTextChar">
    <w:name w:val="Footnote Text Char"/>
    <w:basedOn w:val="DefaultParagraphFont"/>
    <w:link w:val="FootnoteText"/>
    <w:uiPriority w:val="99"/>
    <w:rsid w:val="007E0C73"/>
    <w:rPr>
      <w:rFonts w:asciiTheme="majorHAnsi" w:hAnsiTheme="majorHAnsi"/>
    </w:rPr>
  </w:style>
  <w:style w:type="character" w:styleId="FootnoteReference">
    <w:name w:val="footnote reference"/>
    <w:basedOn w:val="DefaultParagraphFont"/>
    <w:uiPriority w:val="99"/>
    <w:unhideWhenUsed/>
    <w:rsid w:val="007E0C73"/>
    <w:rPr>
      <w:vertAlign w:val="superscript"/>
    </w:rPr>
  </w:style>
  <w:style w:type="paragraph" w:styleId="Header">
    <w:name w:val="header"/>
    <w:basedOn w:val="Normal"/>
    <w:link w:val="HeaderChar"/>
    <w:uiPriority w:val="99"/>
    <w:unhideWhenUsed/>
    <w:rsid w:val="004C5FA3"/>
    <w:pPr>
      <w:tabs>
        <w:tab w:val="center" w:pos="4320"/>
        <w:tab w:val="right" w:pos="8640"/>
      </w:tabs>
      <w:spacing w:line="240" w:lineRule="auto"/>
    </w:pPr>
  </w:style>
  <w:style w:type="character" w:customStyle="1" w:styleId="HeaderChar">
    <w:name w:val="Header Char"/>
    <w:basedOn w:val="DefaultParagraphFont"/>
    <w:link w:val="Header"/>
    <w:uiPriority w:val="99"/>
    <w:rsid w:val="004C5FA3"/>
    <w:rPr>
      <w:rFonts w:asciiTheme="majorHAnsi" w:hAnsiTheme="majorHAnsi"/>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65"/>
    <w:pPr>
      <w:spacing w:line="480" w:lineRule="auto"/>
    </w:pPr>
    <w:rPr>
      <w:rFonts w:asciiTheme="majorHAnsi" w:hAnsiTheme="majorHAnsi"/>
      <w:sz w:val="28"/>
      <w:szCs w:val="28"/>
    </w:rPr>
  </w:style>
  <w:style w:type="paragraph" w:styleId="Heading1">
    <w:name w:val="heading 1"/>
    <w:basedOn w:val="Normal"/>
    <w:next w:val="Normal"/>
    <w:link w:val="Heading1Char"/>
    <w:autoRedefine/>
    <w:uiPriority w:val="9"/>
    <w:qFormat/>
    <w:rsid w:val="00BE4E0D"/>
    <w:pPr>
      <w:spacing w:before="200" w:line="276" w:lineRule="auto"/>
      <w:outlineLvl w:val="0"/>
    </w:pPr>
    <w:rPr>
      <w:b/>
      <w:smallCaps/>
      <w:color w:val="008000"/>
      <w:spacing w:val="15"/>
    </w:rPr>
  </w:style>
  <w:style w:type="paragraph" w:styleId="Heading2">
    <w:name w:val="heading 2"/>
    <w:basedOn w:val="Normal"/>
    <w:next w:val="Normal"/>
    <w:link w:val="Heading2Char"/>
    <w:autoRedefine/>
    <w:uiPriority w:val="9"/>
    <w:unhideWhenUsed/>
    <w:qFormat/>
    <w:rsid w:val="00B745D6"/>
    <w:pPr>
      <w:keepNext/>
      <w:keepLines/>
      <w:numPr>
        <w:ilvl w:val="1"/>
        <w:numId w:val="2"/>
      </w:numPr>
      <w:spacing w:before="200"/>
      <w:ind w:left="1080" w:hanging="36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E0D"/>
    <w:rPr>
      <w:b/>
      <w:smallCaps/>
      <w:color w:val="008000"/>
      <w:spacing w:val="15"/>
    </w:rPr>
  </w:style>
  <w:style w:type="character" w:customStyle="1" w:styleId="Heading2Char">
    <w:name w:val="Heading 2 Char"/>
    <w:basedOn w:val="DefaultParagraphFont"/>
    <w:link w:val="Heading2"/>
    <w:uiPriority w:val="9"/>
    <w:rsid w:val="00B745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0613"/>
    <w:pPr>
      <w:ind w:left="720"/>
      <w:contextualSpacing/>
    </w:pPr>
  </w:style>
  <w:style w:type="paragraph" w:styleId="Footer">
    <w:name w:val="footer"/>
    <w:basedOn w:val="Normal"/>
    <w:link w:val="FooterChar"/>
    <w:uiPriority w:val="99"/>
    <w:unhideWhenUsed/>
    <w:rsid w:val="00F24565"/>
    <w:pPr>
      <w:tabs>
        <w:tab w:val="center" w:pos="4320"/>
        <w:tab w:val="right" w:pos="8640"/>
      </w:tabs>
      <w:spacing w:line="240" w:lineRule="auto"/>
    </w:pPr>
  </w:style>
  <w:style w:type="character" w:customStyle="1" w:styleId="FooterChar">
    <w:name w:val="Footer Char"/>
    <w:basedOn w:val="DefaultParagraphFont"/>
    <w:link w:val="Footer"/>
    <w:uiPriority w:val="99"/>
    <w:rsid w:val="00F24565"/>
    <w:rPr>
      <w:rFonts w:asciiTheme="majorHAnsi" w:hAnsiTheme="majorHAnsi"/>
      <w:sz w:val="28"/>
      <w:szCs w:val="28"/>
    </w:rPr>
  </w:style>
  <w:style w:type="character" w:styleId="PageNumber">
    <w:name w:val="page number"/>
    <w:basedOn w:val="DefaultParagraphFont"/>
    <w:uiPriority w:val="99"/>
    <w:semiHidden/>
    <w:unhideWhenUsed/>
    <w:rsid w:val="00F24565"/>
  </w:style>
  <w:style w:type="paragraph" w:styleId="FootnoteText">
    <w:name w:val="footnote text"/>
    <w:basedOn w:val="Normal"/>
    <w:link w:val="FootnoteTextChar"/>
    <w:uiPriority w:val="99"/>
    <w:unhideWhenUsed/>
    <w:rsid w:val="007E0C73"/>
    <w:pPr>
      <w:spacing w:line="240" w:lineRule="auto"/>
    </w:pPr>
    <w:rPr>
      <w:sz w:val="24"/>
      <w:szCs w:val="24"/>
    </w:rPr>
  </w:style>
  <w:style w:type="character" w:customStyle="1" w:styleId="FootnoteTextChar">
    <w:name w:val="Footnote Text Char"/>
    <w:basedOn w:val="DefaultParagraphFont"/>
    <w:link w:val="FootnoteText"/>
    <w:uiPriority w:val="99"/>
    <w:rsid w:val="007E0C73"/>
    <w:rPr>
      <w:rFonts w:asciiTheme="majorHAnsi" w:hAnsiTheme="majorHAnsi"/>
    </w:rPr>
  </w:style>
  <w:style w:type="character" w:styleId="FootnoteReference">
    <w:name w:val="footnote reference"/>
    <w:basedOn w:val="DefaultParagraphFont"/>
    <w:uiPriority w:val="99"/>
    <w:unhideWhenUsed/>
    <w:rsid w:val="007E0C73"/>
    <w:rPr>
      <w:vertAlign w:val="superscript"/>
    </w:rPr>
  </w:style>
  <w:style w:type="paragraph" w:styleId="Header">
    <w:name w:val="header"/>
    <w:basedOn w:val="Normal"/>
    <w:link w:val="HeaderChar"/>
    <w:uiPriority w:val="99"/>
    <w:unhideWhenUsed/>
    <w:rsid w:val="004C5FA3"/>
    <w:pPr>
      <w:tabs>
        <w:tab w:val="center" w:pos="4320"/>
        <w:tab w:val="right" w:pos="8640"/>
      </w:tabs>
      <w:spacing w:line="240" w:lineRule="auto"/>
    </w:pPr>
  </w:style>
  <w:style w:type="character" w:customStyle="1" w:styleId="HeaderChar">
    <w:name w:val="Header Char"/>
    <w:basedOn w:val="DefaultParagraphFont"/>
    <w:link w:val="Header"/>
    <w:uiPriority w:val="99"/>
    <w:rsid w:val="004C5FA3"/>
    <w:rPr>
      <w:rFonts w:asciiTheme="majorHAnsi" w:hAnsiTheme="maj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995</Words>
  <Characters>5673</Characters>
  <Application>Microsoft Macintosh Word</Application>
  <DocSecurity>0</DocSecurity>
  <Lines>47</Lines>
  <Paragraphs>13</Paragraphs>
  <ScaleCrop>false</ScaleCrop>
  <Company>Action Evaluation Collaborative</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Borgman-Arboleda</dc:creator>
  <cp:keywords/>
  <dc:description/>
  <cp:lastModifiedBy>Catherine  Borgman-Arboleda</cp:lastModifiedBy>
  <cp:revision>5</cp:revision>
  <dcterms:created xsi:type="dcterms:W3CDTF">2016-10-10T21:11:00Z</dcterms:created>
  <dcterms:modified xsi:type="dcterms:W3CDTF">2016-10-11T13:52:00Z</dcterms:modified>
</cp:coreProperties>
</file>